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05ACC" w14:textId="77777777" w:rsidR="00AA58D0" w:rsidRPr="00F07BB6" w:rsidRDefault="00AA58D0" w:rsidP="00AA58D0">
      <w:pPr>
        <w:spacing w:after="0" w:line="240" w:lineRule="auto"/>
        <w:jc w:val="center"/>
        <w:rPr>
          <w:rFonts w:ascii="Times New Roman" w:eastAsia="Times New Roman" w:hAnsi="Times New Roman" w:cs="Times New Roman"/>
          <w:b/>
          <w:sz w:val="24"/>
          <w:szCs w:val="24"/>
        </w:rPr>
      </w:pPr>
      <w:r w:rsidRPr="00F07BB6">
        <w:rPr>
          <w:rFonts w:ascii="Times New Roman" w:eastAsia="Times New Roman" w:hAnsi="Times New Roman" w:cs="Times New Roman"/>
          <w:b/>
          <w:sz w:val="24"/>
          <w:szCs w:val="24"/>
        </w:rPr>
        <w:t>Teaching Note</w:t>
      </w:r>
    </w:p>
    <w:p w14:paraId="2E205ACD" w14:textId="77777777" w:rsidR="00AA58D0" w:rsidRPr="00F07BB6" w:rsidRDefault="00AA58D0" w:rsidP="00AA58D0">
      <w:pPr>
        <w:spacing w:after="0" w:line="240" w:lineRule="auto"/>
        <w:jc w:val="center"/>
        <w:rPr>
          <w:rFonts w:ascii="Times New Roman" w:eastAsia="Times New Roman" w:hAnsi="Times New Roman" w:cs="Times New Roman"/>
          <w:b/>
          <w:caps/>
          <w:sz w:val="24"/>
          <w:szCs w:val="24"/>
        </w:rPr>
      </w:pPr>
    </w:p>
    <w:p w14:paraId="2E205ACE" w14:textId="77777777" w:rsidR="00AA58D0" w:rsidRPr="00F07BB6" w:rsidRDefault="00AA58D0" w:rsidP="00AA58D0">
      <w:pPr>
        <w:spacing w:after="0" w:line="240" w:lineRule="auto"/>
        <w:jc w:val="center"/>
        <w:rPr>
          <w:rFonts w:ascii="Times New Roman" w:eastAsia="Times New Roman" w:hAnsi="Times New Roman" w:cs="Times New Roman"/>
          <w:b/>
          <w:sz w:val="24"/>
          <w:szCs w:val="24"/>
        </w:rPr>
      </w:pPr>
      <w:r w:rsidRPr="00F07BB6">
        <w:rPr>
          <w:rFonts w:ascii="Times New Roman" w:eastAsia="Times New Roman" w:hAnsi="Times New Roman" w:cs="Times New Roman"/>
          <w:b/>
          <w:sz w:val="24"/>
          <w:szCs w:val="24"/>
        </w:rPr>
        <w:t xml:space="preserve">Lead In Fidget Spinners:  </w:t>
      </w:r>
      <w:r w:rsidR="007F7BAB" w:rsidRPr="007F7BAB">
        <w:rPr>
          <w:rFonts w:ascii="Times New Roman" w:eastAsia="Times New Roman" w:hAnsi="Times New Roman" w:cs="Times New Roman"/>
          <w:b/>
          <w:sz w:val="24"/>
          <w:szCs w:val="24"/>
        </w:rPr>
        <w:t xml:space="preserve">A Dizzying Decision for Target  </w:t>
      </w:r>
    </w:p>
    <w:p w14:paraId="2E205ACF" w14:textId="77777777" w:rsidR="00AA58D0" w:rsidRPr="00F07BB6" w:rsidRDefault="00AA58D0" w:rsidP="00AA58D0">
      <w:pPr>
        <w:spacing w:after="0" w:line="240" w:lineRule="auto"/>
        <w:jc w:val="center"/>
        <w:rPr>
          <w:rFonts w:ascii="Times New Roman" w:eastAsia="Times New Roman" w:hAnsi="Times New Roman" w:cs="Times New Roman"/>
          <w:b/>
          <w:sz w:val="24"/>
          <w:szCs w:val="24"/>
        </w:rPr>
      </w:pPr>
    </w:p>
    <w:p w14:paraId="2E205AD0" w14:textId="77777777" w:rsidR="00AA58D0" w:rsidRPr="00F07BB6" w:rsidRDefault="00AA58D0" w:rsidP="00AA58D0">
      <w:pPr>
        <w:spacing w:after="0" w:line="240" w:lineRule="auto"/>
        <w:jc w:val="center"/>
        <w:rPr>
          <w:rFonts w:ascii="Times New Roman" w:eastAsia="Times New Roman" w:hAnsi="Times New Roman" w:cs="Times New Roman"/>
          <w:b/>
          <w:caps/>
          <w:sz w:val="24"/>
          <w:szCs w:val="24"/>
        </w:rPr>
      </w:pPr>
    </w:p>
    <w:p w14:paraId="2E205AD1" w14:textId="77777777" w:rsidR="00AA58D0" w:rsidRPr="00F07BB6" w:rsidRDefault="00AA58D0" w:rsidP="00AA58D0">
      <w:pPr>
        <w:spacing w:after="0" w:line="240" w:lineRule="auto"/>
        <w:rPr>
          <w:rFonts w:ascii="Times New Roman" w:eastAsia="Times New Roman" w:hAnsi="Times New Roman" w:cs="Times New Roman"/>
          <w:b/>
          <w:sz w:val="24"/>
          <w:szCs w:val="24"/>
        </w:rPr>
      </w:pPr>
      <w:r w:rsidRPr="00F07BB6">
        <w:rPr>
          <w:rFonts w:ascii="Times New Roman" w:eastAsia="Times New Roman" w:hAnsi="Times New Roman" w:cs="Times New Roman"/>
          <w:b/>
          <w:sz w:val="24"/>
          <w:szCs w:val="24"/>
        </w:rPr>
        <w:t>Critical Incident Overview</w:t>
      </w:r>
    </w:p>
    <w:p w14:paraId="2E205AD2" w14:textId="57C37C6C" w:rsidR="00AA58D0" w:rsidRPr="00DE74DC" w:rsidRDefault="00DE74DC" w:rsidP="00AA58D0">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Lead with the issue!</w:t>
      </w:r>
    </w:p>
    <w:p w14:paraId="2E205AD3" w14:textId="77777777" w:rsidR="008A47E5" w:rsidRPr="00F07BB6" w:rsidRDefault="008A47E5" w:rsidP="008A47E5">
      <w:pPr>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Target Corporation was alerted by a consumer advocacy group that two of its fidget spinners, a hot amusement for both children and adults, tested extremely high for lead.  Lead exposure was a health concern for everyone, but particularly for children and pregnant women.  In the United States, products for children 12 years of age and younger generally could not exceed 100 parts per million (ppm) of lead in the United States.  The lead in the spinners tested was between 520 and 33,000 ppm.  These fidget spinners, however, were labeled for ages 14 and older</w:t>
      </w:r>
      <w:r w:rsidR="00050EAA">
        <w:rPr>
          <w:rFonts w:ascii="Times New Roman" w:eastAsia="Times New Roman" w:hAnsi="Times New Roman" w:cs="Times New Roman"/>
          <w:sz w:val="24"/>
          <w:szCs w:val="24"/>
        </w:rPr>
        <w:t xml:space="preserve"> and the </w:t>
      </w:r>
      <w:r w:rsidRPr="00F07BB6">
        <w:rPr>
          <w:rFonts w:ascii="Times New Roman" w:eastAsia="Times New Roman" w:hAnsi="Times New Roman" w:cs="Times New Roman"/>
          <w:sz w:val="24"/>
          <w:szCs w:val="24"/>
        </w:rPr>
        <w:t xml:space="preserve">Consumer Product Safety Commission (CPSC), the regulatory agency charged with consumer safety, </w:t>
      </w:r>
      <w:r w:rsidR="00050EAA">
        <w:rPr>
          <w:rFonts w:ascii="Times New Roman" w:eastAsia="Times New Roman" w:hAnsi="Times New Roman" w:cs="Times New Roman"/>
          <w:sz w:val="24"/>
          <w:szCs w:val="24"/>
        </w:rPr>
        <w:t xml:space="preserve">had </w:t>
      </w:r>
      <w:r w:rsidRPr="00F07BB6">
        <w:rPr>
          <w:rFonts w:ascii="Times New Roman" w:eastAsia="Times New Roman" w:hAnsi="Times New Roman" w:cs="Times New Roman"/>
          <w:sz w:val="24"/>
          <w:szCs w:val="24"/>
        </w:rPr>
        <w:t xml:space="preserve">issued specific guidance on fidget spinners </w:t>
      </w:r>
      <w:r w:rsidR="00050EAA">
        <w:rPr>
          <w:rFonts w:ascii="Times New Roman" w:eastAsia="Times New Roman" w:hAnsi="Times New Roman" w:cs="Times New Roman"/>
          <w:sz w:val="24"/>
          <w:szCs w:val="24"/>
        </w:rPr>
        <w:t>opining</w:t>
      </w:r>
      <w:r w:rsidRPr="00F07BB6">
        <w:rPr>
          <w:rFonts w:ascii="Times New Roman" w:eastAsia="Times New Roman" w:hAnsi="Times New Roman" w:cs="Times New Roman"/>
          <w:sz w:val="24"/>
          <w:szCs w:val="24"/>
        </w:rPr>
        <w:t xml:space="preserve"> that most fidget spinners are not children’s products.  </w:t>
      </w:r>
    </w:p>
    <w:p w14:paraId="2E205AD4" w14:textId="77777777" w:rsidR="002B4478" w:rsidRPr="00F07BB6" w:rsidRDefault="002B4478" w:rsidP="008A47E5">
      <w:pPr>
        <w:spacing w:after="0" w:line="240" w:lineRule="auto"/>
        <w:rPr>
          <w:rFonts w:ascii="Times New Roman" w:eastAsia="Times New Roman" w:hAnsi="Times New Roman" w:cs="Times New Roman"/>
          <w:sz w:val="24"/>
          <w:szCs w:val="24"/>
        </w:rPr>
      </w:pPr>
    </w:p>
    <w:p w14:paraId="2E205AD5" w14:textId="77777777" w:rsidR="00AA58D0" w:rsidRDefault="00AA58D0" w:rsidP="00AA58D0">
      <w:pPr>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Th</w:t>
      </w:r>
      <w:r w:rsidR="00050EAA">
        <w:rPr>
          <w:rFonts w:ascii="Times New Roman" w:eastAsia="Times New Roman" w:hAnsi="Times New Roman" w:cs="Times New Roman"/>
          <w:sz w:val="24"/>
          <w:szCs w:val="24"/>
        </w:rPr>
        <w:t>e</w:t>
      </w:r>
      <w:r w:rsidRPr="00F07BB6">
        <w:rPr>
          <w:rFonts w:ascii="Times New Roman" w:eastAsia="Times New Roman" w:hAnsi="Times New Roman" w:cs="Times New Roman"/>
          <w:sz w:val="24"/>
          <w:szCs w:val="24"/>
        </w:rPr>
        <w:t xml:space="preserve"> critical incident tasks students to consider the retailer’s responsibilities </w:t>
      </w:r>
      <w:r w:rsidR="00066690">
        <w:rPr>
          <w:rFonts w:ascii="Times New Roman" w:eastAsia="Times New Roman" w:hAnsi="Times New Roman" w:cs="Times New Roman"/>
          <w:sz w:val="24"/>
          <w:szCs w:val="24"/>
        </w:rPr>
        <w:t xml:space="preserve">and risks </w:t>
      </w:r>
      <w:r w:rsidRPr="00F07BB6">
        <w:rPr>
          <w:rFonts w:ascii="Times New Roman" w:eastAsia="Times New Roman" w:hAnsi="Times New Roman" w:cs="Times New Roman"/>
          <w:sz w:val="24"/>
          <w:szCs w:val="24"/>
        </w:rPr>
        <w:t>with the products it sells</w:t>
      </w:r>
      <w:r w:rsidR="00A30200">
        <w:rPr>
          <w:rFonts w:ascii="Times New Roman" w:eastAsia="Times New Roman" w:hAnsi="Times New Roman" w:cs="Times New Roman"/>
          <w:sz w:val="24"/>
          <w:szCs w:val="24"/>
        </w:rPr>
        <w:t xml:space="preserve">; the issues raised in the case include </w:t>
      </w:r>
      <w:r w:rsidR="00980700">
        <w:rPr>
          <w:rFonts w:ascii="Times New Roman" w:eastAsia="Times New Roman" w:hAnsi="Times New Roman" w:cs="Times New Roman"/>
          <w:sz w:val="24"/>
          <w:szCs w:val="24"/>
        </w:rPr>
        <w:t xml:space="preserve">potential product </w:t>
      </w:r>
      <w:r w:rsidR="00A30200">
        <w:rPr>
          <w:rFonts w:ascii="Times New Roman" w:eastAsia="Times New Roman" w:hAnsi="Times New Roman" w:cs="Times New Roman"/>
          <w:sz w:val="24"/>
          <w:szCs w:val="24"/>
        </w:rPr>
        <w:t>liability</w:t>
      </w:r>
      <w:r w:rsidR="00144787">
        <w:rPr>
          <w:rFonts w:ascii="Times New Roman" w:eastAsia="Times New Roman" w:hAnsi="Times New Roman" w:cs="Times New Roman"/>
          <w:sz w:val="24"/>
          <w:szCs w:val="24"/>
        </w:rPr>
        <w:t xml:space="preserve"> lawsuits</w:t>
      </w:r>
      <w:r w:rsidR="00764A4A">
        <w:rPr>
          <w:rFonts w:ascii="Times New Roman" w:eastAsia="Times New Roman" w:hAnsi="Times New Roman" w:cs="Times New Roman"/>
          <w:sz w:val="24"/>
          <w:szCs w:val="24"/>
        </w:rPr>
        <w:t xml:space="preserve">, </w:t>
      </w:r>
      <w:r w:rsidR="00BA416A">
        <w:rPr>
          <w:rFonts w:ascii="Times New Roman" w:eastAsia="Times New Roman" w:hAnsi="Times New Roman" w:cs="Times New Roman"/>
          <w:sz w:val="24"/>
          <w:szCs w:val="24"/>
        </w:rPr>
        <w:t xml:space="preserve">possible </w:t>
      </w:r>
      <w:r w:rsidR="00144787">
        <w:rPr>
          <w:rFonts w:ascii="Times New Roman" w:eastAsia="Times New Roman" w:hAnsi="Times New Roman" w:cs="Times New Roman"/>
          <w:sz w:val="24"/>
          <w:szCs w:val="24"/>
        </w:rPr>
        <w:t>regulatory enforcement action by the CPSC,</w:t>
      </w:r>
      <w:r w:rsidR="00897A7F">
        <w:rPr>
          <w:rFonts w:ascii="Times New Roman" w:eastAsia="Times New Roman" w:hAnsi="Times New Roman" w:cs="Times New Roman"/>
          <w:sz w:val="24"/>
          <w:szCs w:val="24"/>
        </w:rPr>
        <w:t xml:space="preserve"> and </w:t>
      </w:r>
      <w:r w:rsidR="00144787">
        <w:rPr>
          <w:rFonts w:ascii="Times New Roman" w:eastAsia="Times New Roman" w:hAnsi="Times New Roman" w:cs="Times New Roman"/>
          <w:sz w:val="24"/>
          <w:szCs w:val="24"/>
        </w:rPr>
        <w:t xml:space="preserve">ethics in </w:t>
      </w:r>
      <w:r w:rsidR="00066690">
        <w:rPr>
          <w:rFonts w:ascii="Times New Roman" w:eastAsia="Times New Roman" w:hAnsi="Times New Roman" w:cs="Times New Roman"/>
          <w:sz w:val="24"/>
          <w:szCs w:val="24"/>
        </w:rPr>
        <w:t>product sales</w:t>
      </w:r>
      <w:r w:rsidRPr="00F07BB6">
        <w:rPr>
          <w:rFonts w:ascii="Times New Roman" w:eastAsia="Times New Roman" w:hAnsi="Times New Roman" w:cs="Times New Roman"/>
          <w:sz w:val="24"/>
          <w:szCs w:val="24"/>
        </w:rPr>
        <w:t xml:space="preserve">.  </w:t>
      </w:r>
      <w:r w:rsidR="00897A7F">
        <w:rPr>
          <w:rFonts w:ascii="Times New Roman" w:eastAsia="Times New Roman" w:hAnsi="Times New Roman" w:cs="Times New Roman"/>
          <w:sz w:val="24"/>
          <w:szCs w:val="24"/>
        </w:rPr>
        <w:t xml:space="preserve">Students are </w:t>
      </w:r>
      <w:r w:rsidR="00FE6C29">
        <w:rPr>
          <w:rFonts w:ascii="Times New Roman" w:eastAsia="Times New Roman" w:hAnsi="Times New Roman" w:cs="Times New Roman"/>
          <w:sz w:val="24"/>
          <w:szCs w:val="24"/>
        </w:rPr>
        <w:t>pressed</w:t>
      </w:r>
      <w:r w:rsidR="00CC0B52">
        <w:rPr>
          <w:rFonts w:ascii="Times New Roman" w:eastAsia="Times New Roman" w:hAnsi="Times New Roman" w:cs="Times New Roman"/>
          <w:sz w:val="24"/>
          <w:szCs w:val="24"/>
        </w:rPr>
        <w:t xml:space="preserve"> to </w:t>
      </w:r>
      <w:r w:rsidR="00897A7F">
        <w:rPr>
          <w:rFonts w:ascii="Times New Roman" w:eastAsia="Times New Roman" w:hAnsi="Times New Roman" w:cs="Times New Roman"/>
          <w:sz w:val="24"/>
          <w:szCs w:val="24"/>
        </w:rPr>
        <w:t xml:space="preserve">reflect </w:t>
      </w:r>
      <w:r w:rsidR="00CC0B52">
        <w:rPr>
          <w:rFonts w:ascii="Times New Roman" w:eastAsia="Times New Roman" w:hAnsi="Times New Roman" w:cs="Times New Roman"/>
          <w:sz w:val="24"/>
          <w:szCs w:val="24"/>
        </w:rPr>
        <w:t xml:space="preserve">on </w:t>
      </w:r>
      <w:r w:rsidR="00897A7F">
        <w:rPr>
          <w:rFonts w:ascii="Times New Roman" w:eastAsia="Times New Roman" w:hAnsi="Times New Roman" w:cs="Times New Roman"/>
          <w:sz w:val="24"/>
          <w:szCs w:val="24"/>
        </w:rPr>
        <w:t xml:space="preserve">whether business </w:t>
      </w:r>
      <w:r w:rsidR="002D2CF0" w:rsidRPr="00F07BB6">
        <w:rPr>
          <w:rFonts w:ascii="Times New Roman" w:eastAsia="Times New Roman" w:hAnsi="Times New Roman" w:cs="Times New Roman"/>
          <w:sz w:val="24"/>
          <w:szCs w:val="24"/>
        </w:rPr>
        <w:t>obligat</w:t>
      </w:r>
      <w:r w:rsidR="00897A7F">
        <w:rPr>
          <w:rFonts w:ascii="Times New Roman" w:eastAsia="Times New Roman" w:hAnsi="Times New Roman" w:cs="Times New Roman"/>
          <w:sz w:val="24"/>
          <w:szCs w:val="24"/>
        </w:rPr>
        <w:t>ions go beyond legal compliance.</w:t>
      </w:r>
      <w:r w:rsidR="002D2CF0" w:rsidRPr="00F07BB6">
        <w:rPr>
          <w:rFonts w:ascii="Times New Roman" w:eastAsia="Times New Roman" w:hAnsi="Times New Roman" w:cs="Times New Roman"/>
          <w:sz w:val="24"/>
          <w:szCs w:val="24"/>
        </w:rPr>
        <w:t xml:space="preserve">  </w:t>
      </w:r>
      <w:r w:rsidRPr="00F07BB6">
        <w:rPr>
          <w:rFonts w:ascii="Times New Roman" w:eastAsia="Times New Roman" w:hAnsi="Times New Roman" w:cs="Times New Roman"/>
          <w:sz w:val="24"/>
          <w:szCs w:val="24"/>
        </w:rPr>
        <w:t>In making a decision on how the retailer should respond, students ar</w:t>
      </w:r>
      <w:r w:rsidR="002D2CF0" w:rsidRPr="00F07BB6">
        <w:rPr>
          <w:rFonts w:ascii="Times New Roman" w:eastAsia="Times New Roman" w:hAnsi="Times New Roman" w:cs="Times New Roman"/>
          <w:sz w:val="24"/>
          <w:szCs w:val="24"/>
        </w:rPr>
        <w:t xml:space="preserve">e challenged to consider </w:t>
      </w:r>
      <w:r w:rsidR="007A0724">
        <w:rPr>
          <w:rFonts w:ascii="Times New Roman" w:eastAsia="Times New Roman" w:hAnsi="Times New Roman" w:cs="Times New Roman"/>
          <w:sz w:val="24"/>
          <w:szCs w:val="24"/>
        </w:rPr>
        <w:t xml:space="preserve">the law and </w:t>
      </w:r>
      <w:r w:rsidR="002D2CF0" w:rsidRPr="00F07BB6">
        <w:rPr>
          <w:rFonts w:ascii="Times New Roman" w:eastAsia="Times New Roman" w:hAnsi="Times New Roman" w:cs="Times New Roman"/>
          <w:sz w:val="24"/>
          <w:szCs w:val="24"/>
        </w:rPr>
        <w:t xml:space="preserve">ethics along </w:t>
      </w:r>
      <w:r w:rsidR="00F07BB6" w:rsidRPr="00F07BB6">
        <w:rPr>
          <w:rFonts w:ascii="Times New Roman" w:eastAsia="Times New Roman" w:hAnsi="Times New Roman" w:cs="Times New Roman"/>
          <w:sz w:val="24"/>
          <w:szCs w:val="24"/>
        </w:rPr>
        <w:t>with managerial</w:t>
      </w:r>
      <w:r w:rsidR="007A761B" w:rsidRPr="00F07BB6">
        <w:rPr>
          <w:rFonts w:ascii="Times New Roman" w:eastAsia="Times New Roman" w:hAnsi="Times New Roman" w:cs="Times New Roman"/>
          <w:sz w:val="24"/>
          <w:szCs w:val="24"/>
        </w:rPr>
        <w:t xml:space="preserve"> </w:t>
      </w:r>
      <w:r w:rsidR="00BA416A">
        <w:rPr>
          <w:rFonts w:ascii="Times New Roman" w:eastAsia="Times New Roman" w:hAnsi="Times New Roman" w:cs="Times New Roman"/>
          <w:sz w:val="24"/>
          <w:szCs w:val="24"/>
        </w:rPr>
        <w:t>considerations</w:t>
      </w:r>
      <w:r w:rsidR="00897A7F">
        <w:rPr>
          <w:rFonts w:ascii="Times New Roman" w:eastAsia="Times New Roman" w:hAnsi="Times New Roman" w:cs="Times New Roman"/>
          <w:sz w:val="24"/>
          <w:szCs w:val="24"/>
        </w:rPr>
        <w:t xml:space="preserve"> such as </w:t>
      </w:r>
      <w:r w:rsidR="00D774E3">
        <w:rPr>
          <w:rFonts w:ascii="Times New Roman" w:eastAsia="Times New Roman" w:hAnsi="Times New Roman" w:cs="Times New Roman"/>
          <w:sz w:val="24"/>
          <w:szCs w:val="24"/>
        </w:rPr>
        <w:t xml:space="preserve">reputational risk, </w:t>
      </w:r>
      <w:r w:rsidR="00D774E3" w:rsidRPr="00D774E3">
        <w:rPr>
          <w:rFonts w:ascii="Times New Roman" w:eastAsia="Times New Roman" w:hAnsi="Times New Roman" w:cs="Times New Roman"/>
          <w:sz w:val="24"/>
          <w:szCs w:val="24"/>
        </w:rPr>
        <w:t xml:space="preserve">public relations, </w:t>
      </w:r>
      <w:r w:rsidR="00D774E3">
        <w:rPr>
          <w:rFonts w:ascii="Times New Roman" w:eastAsia="Times New Roman" w:hAnsi="Times New Roman" w:cs="Times New Roman"/>
          <w:sz w:val="24"/>
          <w:szCs w:val="24"/>
        </w:rPr>
        <w:t>f</w:t>
      </w:r>
      <w:r w:rsidR="007A0724">
        <w:rPr>
          <w:rFonts w:ascii="Times New Roman" w:eastAsia="Times New Roman" w:hAnsi="Times New Roman" w:cs="Times New Roman"/>
          <w:sz w:val="24"/>
          <w:szCs w:val="24"/>
        </w:rPr>
        <w:t xml:space="preserve">inancial consequences, </w:t>
      </w:r>
      <w:r w:rsidR="00897A7F">
        <w:rPr>
          <w:rFonts w:ascii="Times New Roman" w:eastAsia="Times New Roman" w:hAnsi="Times New Roman" w:cs="Times New Roman"/>
          <w:sz w:val="24"/>
          <w:szCs w:val="24"/>
        </w:rPr>
        <w:t xml:space="preserve">and </w:t>
      </w:r>
      <w:r w:rsidR="007A0724">
        <w:rPr>
          <w:rFonts w:ascii="Times New Roman" w:eastAsia="Times New Roman" w:hAnsi="Times New Roman" w:cs="Times New Roman"/>
          <w:sz w:val="24"/>
          <w:szCs w:val="24"/>
        </w:rPr>
        <w:t xml:space="preserve">the impact on </w:t>
      </w:r>
      <w:r w:rsidR="00897A7F">
        <w:rPr>
          <w:rFonts w:ascii="Times New Roman" w:eastAsia="Times New Roman" w:hAnsi="Times New Roman" w:cs="Times New Roman"/>
          <w:sz w:val="24"/>
          <w:szCs w:val="24"/>
        </w:rPr>
        <w:t>corporate culture</w:t>
      </w:r>
      <w:r w:rsidR="007A0724">
        <w:rPr>
          <w:rFonts w:ascii="Times New Roman" w:eastAsia="Times New Roman" w:hAnsi="Times New Roman" w:cs="Times New Roman"/>
          <w:sz w:val="24"/>
          <w:szCs w:val="24"/>
        </w:rPr>
        <w:t xml:space="preserve">.  </w:t>
      </w:r>
      <w:r w:rsidR="007A761B" w:rsidRPr="00F07BB6">
        <w:rPr>
          <w:rFonts w:ascii="Times New Roman" w:eastAsia="Times New Roman" w:hAnsi="Times New Roman" w:cs="Times New Roman"/>
          <w:sz w:val="24"/>
          <w:szCs w:val="24"/>
        </w:rPr>
        <w:t xml:space="preserve"> </w:t>
      </w:r>
    </w:p>
    <w:p w14:paraId="2E205AD6" w14:textId="77777777" w:rsidR="007A0724" w:rsidRDefault="007A0724" w:rsidP="00AA58D0">
      <w:pPr>
        <w:spacing w:after="0" w:line="240" w:lineRule="auto"/>
        <w:rPr>
          <w:rFonts w:ascii="Times New Roman" w:eastAsia="Times New Roman" w:hAnsi="Times New Roman" w:cs="Times New Roman"/>
          <w:sz w:val="24"/>
          <w:szCs w:val="24"/>
        </w:rPr>
      </w:pPr>
    </w:p>
    <w:p w14:paraId="2E205AD7" w14:textId="77777777" w:rsidR="00AA58D0" w:rsidRPr="00F07BB6" w:rsidRDefault="00AA58D0" w:rsidP="005E1777">
      <w:pPr>
        <w:spacing w:after="0" w:line="240" w:lineRule="auto"/>
        <w:rPr>
          <w:rFonts w:ascii="Times New Roman" w:eastAsia="Times New Roman" w:hAnsi="Times New Roman" w:cs="Times New Roman"/>
          <w:b/>
          <w:sz w:val="24"/>
          <w:szCs w:val="24"/>
        </w:rPr>
      </w:pPr>
      <w:r w:rsidRPr="00F07BB6">
        <w:rPr>
          <w:rFonts w:ascii="Times New Roman" w:eastAsia="Times New Roman" w:hAnsi="Times New Roman" w:cs="Times New Roman"/>
          <w:b/>
          <w:sz w:val="24"/>
          <w:szCs w:val="24"/>
        </w:rPr>
        <w:t>Learning Outcomes</w:t>
      </w:r>
    </w:p>
    <w:p w14:paraId="2E205AD8" w14:textId="77777777" w:rsidR="00AA58D0" w:rsidRPr="00F07BB6" w:rsidRDefault="00AA58D0" w:rsidP="005E1777">
      <w:pPr>
        <w:spacing w:after="0" w:line="240" w:lineRule="auto"/>
        <w:rPr>
          <w:rFonts w:ascii="Times New Roman" w:eastAsia="Times New Roman" w:hAnsi="Times New Roman" w:cs="Times New Roman"/>
          <w:b/>
          <w:sz w:val="24"/>
          <w:szCs w:val="24"/>
        </w:rPr>
      </w:pPr>
    </w:p>
    <w:p w14:paraId="2E205AD9" w14:textId="4F95B4B9" w:rsidR="00AA58D0" w:rsidRDefault="00AA58D0" w:rsidP="005E1777">
      <w:pPr>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The c</w:t>
      </w:r>
      <w:r w:rsidR="00590C70">
        <w:rPr>
          <w:rFonts w:ascii="Times New Roman" w:eastAsia="Times New Roman" w:hAnsi="Times New Roman" w:cs="Times New Roman"/>
          <w:sz w:val="24"/>
          <w:szCs w:val="24"/>
        </w:rPr>
        <w:t>ritical incident</w:t>
      </w:r>
      <w:r w:rsidRPr="00F07BB6">
        <w:rPr>
          <w:rFonts w:ascii="Times New Roman" w:eastAsia="Times New Roman" w:hAnsi="Times New Roman" w:cs="Times New Roman"/>
          <w:sz w:val="24"/>
          <w:szCs w:val="24"/>
        </w:rPr>
        <w:t xml:space="preserve"> </w:t>
      </w:r>
      <w:r w:rsidR="00590C70">
        <w:rPr>
          <w:rFonts w:ascii="Times New Roman" w:eastAsia="Times New Roman" w:hAnsi="Times New Roman" w:cs="Times New Roman"/>
          <w:sz w:val="24"/>
          <w:szCs w:val="24"/>
        </w:rPr>
        <w:t xml:space="preserve">learning </w:t>
      </w:r>
      <w:r w:rsidRPr="00F07BB6">
        <w:rPr>
          <w:rFonts w:ascii="Times New Roman" w:eastAsia="Times New Roman" w:hAnsi="Times New Roman" w:cs="Times New Roman"/>
          <w:sz w:val="24"/>
          <w:szCs w:val="24"/>
        </w:rPr>
        <w:t>outcomes are for students to:</w:t>
      </w:r>
      <w:r w:rsidR="00EB3241">
        <w:rPr>
          <w:rFonts w:ascii="Times New Roman" w:eastAsia="Times New Roman" w:hAnsi="Times New Roman" w:cs="Times New Roman"/>
          <w:sz w:val="24"/>
          <w:szCs w:val="24"/>
        </w:rPr>
        <w:t xml:space="preserve"> </w:t>
      </w:r>
    </w:p>
    <w:p w14:paraId="3D42FEFD" w14:textId="65FAA453" w:rsidR="00DE74DC" w:rsidRDefault="00DE74DC" w:rsidP="005E1777">
      <w:pPr>
        <w:spacing w:after="0" w:line="240" w:lineRule="auto"/>
        <w:rPr>
          <w:rFonts w:ascii="Times New Roman" w:eastAsia="Times New Roman" w:hAnsi="Times New Roman" w:cs="Times New Roman"/>
          <w:sz w:val="24"/>
          <w:szCs w:val="24"/>
        </w:rPr>
      </w:pPr>
    </w:p>
    <w:p w14:paraId="5B7F009B" w14:textId="37B0EBBD" w:rsidR="00DE74DC" w:rsidRPr="00DE74DC" w:rsidRDefault="00DE74DC" w:rsidP="005E1777">
      <w:pPr>
        <w:spacing w:after="0" w:line="240" w:lineRule="auto"/>
        <w:rPr>
          <w:rFonts w:ascii="Times New Roman" w:eastAsia="Times New Roman" w:hAnsi="Times New Roman" w:cs="Times New Roman"/>
          <w:color w:val="FF0000"/>
          <w:sz w:val="24"/>
          <w:szCs w:val="24"/>
        </w:rPr>
      </w:pPr>
      <w:r w:rsidRPr="00DE74DC">
        <w:rPr>
          <w:rFonts w:ascii="Times New Roman" w:eastAsia="Times New Roman" w:hAnsi="Times New Roman" w:cs="Times New Roman"/>
          <w:color w:val="FF0000"/>
          <w:sz w:val="24"/>
          <w:szCs w:val="24"/>
        </w:rPr>
        <w:t>How is LO1 substantively different than LO3?</w:t>
      </w:r>
    </w:p>
    <w:p w14:paraId="2E205ADA" w14:textId="77777777" w:rsidR="00AA58D0" w:rsidRPr="00F07BB6" w:rsidRDefault="00AA58D0" w:rsidP="005E1777">
      <w:pPr>
        <w:spacing w:after="0" w:line="240" w:lineRule="auto"/>
        <w:rPr>
          <w:rFonts w:ascii="Times New Roman" w:eastAsia="Times New Roman" w:hAnsi="Times New Roman" w:cs="Times New Roman"/>
          <w:sz w:val="24"/>
          <w:szCs w:val="24"/>
        </w:rPr>
      </w:pPr>
    </w:p>
    <w:p w14:paraId="2E205ADB" w14:textId="77777777" w:rsidR="00EB3241" w:rsidRPr="00EB3241" w:rsidRDefault="00EB3241" w:rsidP="00EB3241">
      <w:pPr>
        <w:numPr>
          <w:ilvl w:val="0"/>
          <w:numId w:val="11"/>
        </w:numPr>
        <w:spacing w:after="0" w:line="240" w:lineRule="auto"/>
        <w:rPr>
          <w:rFonts w:ascii="Times New Roman" w:eastAsia="Times New Roman" w:hAnsi="Times New Roman" w:cs="Times New Roman"/>
          <w:sz w:val="24"/>
          <w:szCs w:val="24"/>
        </w:rPr>
      </w:pPr>
      <w:r w:rsidRPr="00EB3241">
        <w:rPr>
          <w:rFonts w:ascii="Times New Roman" w:eastAsia="Times New Roman" w:hAnsi="Times New Roman" w:cs="Times New Roman"/>
          <w:sz w:val="24"/>
          <w:szCs w:val="24"/>
        </w:rPr>
        <w:t xml:space="preserve">Assess a retailer’s risk and the impact of an administrative agency enforcement action by the CPSC for potential or perceived product safety concerns </w:t>
      </w:r>
    </w:p>
    <w:p w14:paraId="2E205ADC" w14:textId="77777777" w:rsidR="00EB3241" w:rsidRPr="00EB3241" w:rsidRDefault="00EB3241" w:rsidP="00EB3241">
      <w:pPr>
        <w:numPr>
          <w:ilvl w:val="0"/>
          <w:numId w:val="11"/>
        </w:numPr>
        <w:spacing w:after="0" w:line="240" w:lineRule="auto"/>
        <w:rPr>
          <w:rFonts w:ascii="Times New Roman" w:eastAsia="Times New Roman" w:hAnsi="Times New Roman" w:cs="Times New Roman"/>
          <w:sz w:val="24"/>
          <w:szCs w:val="24"/>
        </w:rPr>
      </w:pPr>
      <w:r w:rsidRPr="00EB3241">
        <w:rPr>
          <w:rFonts w:ascii="Times New Roman" w:eastAsia="Times New Roman" w:hAnsi="Times New Roman" w:cs="Times New Roman"/>
          <w:sz w:val="24"/>
          <w:szCs w:val="24"/>
        </w:rPr>
        <w:t xml:space="preserve">Evaluate the exposure and effect on retailers of product liability lawsuits by consumers over product safety concerns </w:t>
      </w:r>
    </w:p>
    <w:p w14:paraId="2E205ADD" w14:textId="77777777" w:rsidR="00EB3241" w:rsidRPr="00EB3241" w:rsidRDefault="00EB3241" w:rsidP="00EB3241">
      <w:pPr>
        <w:numPr>
          <w:ilvl w:val="0"/>
          <w:numId w:val="11"/>
        </w:numPr>
        <w:spacing w:after="0" w:line="240" w:lineRule="auto"/>
        <w:rPr>
          <w:rFonts w:ascii="Times New Roman" w:eastAsia="Times New Roman" w:hAnsi="Times New Roman" w:cs="Times New Roman"/>
          <w:sz w:val="24"/>
          <w:szCs w:val="24"/>
        </w:rPr>
      </w:pPr>
      <w:r w:rsidRPr="00EB3241">
        <w:rPr>
          <w:rFonts w:ascii="Times New Roman" w:eastAsia="Times New Roman" w:hAnsi="Times New Roman" w:cs="Times New Roman"/>
          <w:sz w:val="24"/>
          <w:szCs w:val="24"/>
        </w:rPr>
        <w:t>Identify and weigh the business consequences of potential or perceived product safety concerns, including public relations, reputational risk, financial implications and corporate culture</w:t>
      </w:r>
    </w:p>
    <w:p w14:paraId="2E205ADE" w14:textId="77777777" w:rsidR="00EB3241" w:rsidRPr="00EB3241" w:rsidRDefault="00EB3241" w:rsidP="00EB3241">
      <w:pPr>
        <w:numPr>
          <w:ilvl w:val="0"/>
          <w:numId w:val="11"/>
        </w:numPr>
        <w:spacing w:after="0" w:line="240" w:lineRule="auto"/>
        <w:rPr>
          <w:rFonts w:ascii="Times New Roman" w:eastAsia="Times New Roman" w:hAnsi="Times New Roman" w:cs="Times New Roman"/>
          <w:sz w:val="24"/>
          <w:szCs w:val="24"/>
        </w:rPr>
      </w:pPr>
      <w:r w:rsidRPr="00EB3241">
        <w:rPr>
          <w:rFonts w:ascii="Times New Roman" w:eastAsia="Times New Roman" w:hAnsi="Times New Roman" w:cs="Times New Roman"/>
          <w:sz w:val="24"/>
          <w:szCs w:val="24"/>
        </w:rPr>
        <w:t xml:space="preserve">Examine the ethical responsibilities of retailers for the safety of the products it sells. </w:t>
      </w:r>
    </w:p>
    <w:p w14:paraId="2E205ADF" w14:textId="77777777" w:rsidR="00EB3241" w:rsidRPr="00EB3241" w:rsidRDefault="00EB3241" w:rsidP="00EB3241">
      <w:pPr>
        <w:numPr>
          <w:ilvl w:val="0"/>
          <w:numId w:val="11"/>
        </w:numPr>
        <w:spacing w:after="0" w:line="240" w:lineRule="auto"/>
        <w:rPr>
          <w:rFonts w:ascii="Times New Roman" w:eastAsia="Times New Roman" w:hAnsi="Times New Roman" w:cs="Times New Roman"/>
          <w:sz w:val="24"/>
          <w:szCs w:val="24"/>
        </w:rPr>
      </w:pPr>
      <w:r w:rsidRPr="00EB3241">
        <w:rPr>
          <w:rFonts w:ascii="Times New Roman" w:eastAsia="Times New Roman" w:hAnsi="Times New Roman" w:cs="Times New Roman"/>
          <w:sz w:val="24"/>
          <w:szCs w:val="24"/>
        </w:rPr>
        <w:t xml:space="preserve">Formulate a course of action for a retailer faced with product safety concerns considering governmental agency enforcement actions, consumer litigation, business ramification and ethics.  </w:t>
      </w:r>
    </w:p>
    <w:p w14:paraId="2E205AE0" w14:textId="77777777" w:rsidR="00764C23" w:rsidRPr="00F07BB6" w:rsidRDefault="00764C23" w:rsidP="00AA58D0">
      <w:pPr>
        <w:spacing w:after="0" w:line="240" w:lineRule="auto"/>
        <w:rPr>
          <w:rFonts w:ascii="Times New Roman" w:eastAsia="Times New Roman" w:hAnsi="Times New Roman" w:cs="Times New Roman"/>
          <w:sz w:val="24"/>
          <w:szCs w:val="24"/>
        </w:rPr>
      </w:pPr>
    </w:p>
    <w:p w14:paraId="2E205AE1" w14:textId="77777777" w:rsidR="00AA58D0" w:rsidRPr="00F07BB6" w:rsidRDefault="00AA58D0" w:rsidP="00AA58D0">
      <w:pPr>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 xml:space="preserve">The </w:t>
      </w:r>
      <w:r w:rsidR="00590C70">
        <w:rPr>
          <w:rFonts w:ascii="Times New Roman" w:eastAsia="Times New Roman" w:hAnsi="Times New Roman" w:cs="Times New Roman"/>
          <w:sz w:val="24"/>
          <w:szCs w:val="24"/>
        </w:rPr>
        <w:t>critical incident</w:t>
      </w:r>
      <w:r w:rsidRPr="00F07BB6">
        <w:rPr>
          <w:rFonts w:ascii="Times New Roman" w:eastAsia="Times New Roman" w:hAnsi="Times New Roman" w:cs="Times New Roman"/>
          <w:sz w:val="24"/>
          <w:szCs w:val="24"/>
        </w:rPr>
        <w:t xml:space="preserve"> can be used in a variety of undergraduate courses dealing with ethic</w:t>
      </w:r>
      <w:r w:rsidR="001E67EF" w:rsidRPr="00F07BB6">
        <w:rPr>
          <w:rFonts w:ascii="Times New Roman" w:eastAsia="Times New Roman" w:hAnsi="Times New Roman" w:cs="Times New Roman"/>
          <w:sz w:val="24"/>
          <w:szCs w:val="24"/>
        </w:rPr>
        <w:t>s</w:t>
      </w:r>
      <w:r w:rsidRPr="00F07BB6">
        <w:rPr>
          <w:rFonts w:ascii="Times New Roman" w:eastAsia="Times New Roman" w:hAnsi="Times New Roman" w:cs="Times New Roman"/>
          <w:sz w:val="24"/>
          <w:szCs w:val="24"/>
        </w:rPr>
        <w:t xml:space="preserve">, business law and management.  In law courses, the case would complement material on the </w:t>
      </w:r>
      <w:r w:rsidRPr="00F07BB6">
        <w:rPr>
          <w:rFonts w:ascii="Times New Roman" w:eastAsia="Times New Roman" w:hAnsi="Times New Roman" w:cs="Times New Roman"/>
          <w:sz w:val="24"/>
          <w:szCs w:val="24"/>
        </w:rPr>
        <w:lastRenderedPageBreak/>
        <w:t xml:space="preserve">product liability, ethics and product recalls.  In management courses, the case can be made part of a discussion </w:t>
      </w:r>
      <w:r w:rsidRPr="00F07BB6">
        <w:rPr>
          <w:rFonts w:ascii="Times New Roman" w:eastAsia="Times New Roman" w:hAnsi="Times New Roman" w:cs="Tahoma"/>
          <w:sz w:val="24"/>
          <w:szCs w:val="20"/>
        </w:rPr>
        <w:t>on crisis management, product recalls and ethics.</w:t>
      </w:r>
    </w:p>
    <w:p w14:paraId="2E205AE2" w14:textId="77777777" w:rsidR="00AA58D0" w:rsidRPr="00F07BB6" w:rsidRDefault="00AA58D0" w:rsidP="00AA58D0">
      <w:pPr>
        <w:spacing w:after="0" w:line="240" w:lineRule="auto"/>
        <w:rPr>
          <w:rFonts w:ascii="Times New Roman" w:eastAsia="Times New Roman" w:hAnsi="Times New Roman" w:cs="Times New Roman"/>
          <w:b/>
          <w:sz w:val="24"/>
          <w:szCs w:val="24"/>
        </w:rPr>
      </w:pPr>
    </w:p>
    <w:p w14:paraId="2E205AE3" w14:textId="77777777" w:rsidR="00AA58D0" w:rsidRPr="00F07BB6" w:rsidRDefault="00AA58D0" w:rsidP="00AA58D0">
      <w:pPr>
        <w:spacing w:after="0" w:line="240" w:lineRule="auto"/>
        <w:rPr>
          <w:rFonts w:ascii="Times New Roman" w:eastAsia="Times New Roman" w:hAnsi="Times New Roman" w:cs="Times New Roman"/>
          <w:b/>
          <w:sz w:val="24"/>
          <w:szCs w:val="24"/>
        </w:rPr>
      </w:pPr>
      <w:r w:rsidRPr="00F07BB6">
        <w:rPr>
          <w:rFonts w:ascii="Times New Roman" w:eastAsia="Times New Roman" w:hAnsi="Times New Roman" w:cs="Times New Roman"/>
          <w:b/>
          <w:sz w:val="24"/>
          <w:szCs w:val="24"/>
        </w:rPr>
        <w:t>Research Methods</w:t>
      </w:r>
    </w:p>
    <w:p w14:paraId="2E205AE4" w14:textId="77777777" w:rsidR="00AA58D0" w:rsidRPr="00F07BB6" w:rsidRDefault="00AA58D0" w:rsidP="00AA58D0">
      <w:pPr>
        <w:spacing w:after="0" w:line="240" w:lineRule="auto"/>
        <w:jc w:val="center"/>
        <w:rPr>
          <w:rFonts w:ascii="Times New Roman" w:eastAsia="Times New Roman" w:hAnsi="Times New Roman" w:cs="Times New Roman"/>
          <w:b/>
          <w:sz w:val="24"/>
          <w:szCs w:val="24"/>
        </w:rPr>
      </w:pPr>
    </w:p>
    <w:p w14:paraId="2E205AE5" w14:textId="77777777" w:rsidR="00AA58D0" w:rsidRPr="00F07BB6" w:rsidRDefault="00AA58D0" w:rsidP="00AA58D0">
      <w:pPr>
        <w:shd w:val="clear" w:color="auto" w:fill="FFFFFF"/>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T</w:t>
      </w:r>
      <w:r w:rsidR="0011778E">
        <w:rPr>
          <w:rFonts w:ascii="Times New Roman" w:eastAsia="Times New Roman" w:hAnsi="Times New Roman" w:cs="Times New Roman"/>
          <w:sz w:val="24"/>
          <w:szCs w:val="24"/>
        </w:rPr>
        <w:t>he critical incident</w:t>
      </w:r>
      <w:r w:rsidRPr="00F07BB6">
        <w:rPr>
          <w:rFonts w:ascii="Times New Roman" w:eastAsia="Times New Roman" w:hAnsi="Times New Roman" w:cs="Times New Roman"/>
          <w:sz w:val="24"/>
          <w:szCs w:val="24"/>
        </w:rPr>
        <w:t xml:space="preserve"> presents a decision-based case involving product safety in the retail sector.  It is written from secondary sources of data.  This case is not disguised</w:t>
      </w:r>
      <w:r w:rsidR="0020731A">
        <w:rPr>
          <w:rFonts w:ascii="Times New Roman" w:eastAsia="Times New Roman" w:hAnsi="Times New Roman" w:cs="Times New Roman"/>
          <w:sz w:val="24"/>
          <w:szCs w:val="24"/>
        </w:rPr>
        <w:t xml:space="preserve"> nor is the identity of the protagonist, Ms. Silberman</w:t>
      </w:r>
      <w:r w:rsidRPr="00F07BB6">
        <w:rPr>
          <w:rFonts w:ascii="Times New Roman" w:eastAsia="Times New Roman" w:hAnsi="Times New Roman" w:cs="Times New Roman"/>
          <w:sz w:val="24"/>
          <w:szCs w:val="24"/>
        </w:rPr>
        <w:t xml:space="preserve">.  It is written from publicly available secondary sources.     </w:t>
      </w:r>
    </w:p>
    <w:p w14:paraId="2E205AE6" w14:textId="77777777" w:rsidR="00AA58D0" w:rsidRPr="00F07BB6" w:rsidRDefault="00AA58D0" w:rsidP="00AA58D0">
      <w:pPr>
        <w:spacing w:after="0" w:line="240" w:lineRule="auto"/>
        <w:rPr>
          <w:rFonts w:ascii="Times New Roman" w:eastAsia="Times New Roman" w:hAnsi="Times New Roman" w:cs="Times New Roman"/>
          <w:b/>
          <w:sz w:val="24"/>
          <w:szCs w:val="24"/>
        </w:rPr>
      </w:pPr>
    </w:p>
    <w:p w14:paraId="2E205AE7" w14:textId="77777777" w:rsidR="00AA58D0" w:rsidRPr="00F07BB6" w:rsidRDefault="005E1777" w:rsidP="00AA58D0">
      <w:pPr>
        <w:spacing w:after="0" w:line="240" w:lineRule="auto"/>
        <w:rPr>
          <w:rFonts w:ascii="Times New Roman" w:eastAsia="Times New Roman" w:hAnsi="Times New Roman" w:cs="Times New Roman"/>
          <w:b/>
          <w:sz w:val="24"/>
          <w:szCs w:val="24"/>
        </w:rPr>
      </w:pPr>
      <w:r w:rsidRPr="00F07BB6">
        <w:rPr>
          <w:rFonts w:ascii="Times New Roman" w:eastAsia="Times New Roman" w:hAnsi="Times New Roman" w:cs="Times New Roman"/>
          <w:b/>
          <w:sz w:val="24"/>
          <w:szCs w:val="24"/>
        </w:rPr>
        <w:t xml:space="preserve">Discussion </w:t>
      </w:r>
      <w:r w:rsidR="00AA58D0" w:rsidRPr="00F07BB6">
        <w:rPr>
          <w:rFonts w:ascii="Times New Roman" w:eastAsia="Times New Roman" w:hAnsi="Times New Roman" w:cs="Times New Roman"/>
          <w:b/>
          <w:sz w:val="24"/>
          <w:szCs w:val="24"/>
        </w:rPr>
        <w:t>Questions</w:t>
      </w:r>
    </w:p>
    <w:p w14:paraId="2E205AE8" w14:textId="77777777" w:rsidR="00AA58D0" w:rsidRPr="00F07BB6" w:rsidRDefault="00AA58D0" w:rsidP="00AA58D0">
      <w:pPr>
        <w:spacing w:after="0" w:line="240" w:lineRule="auto"/>
        <w:jc w:val="center"/>
        <w:rPr>
          <w:rFonts w:ascii="Times New Roman" w:eastAsia="Times New Roman" w:hAnsi="Times New Roman" w:cs="Times New Roman"/>
          <w:b/>
          <w:sz w:val="24"/>
          <w:szCs w:val="24"/>
        </w:rPr>
      </w:pPr>
    </w:p>
    <w:p w14:paraId="2E205AE9" w14:textId="3D140C2D" w:rsidR="00AA58D0" w:rsidRPr="0026409C" w:rsidRDefault="00AA58D0" w:rsidP="00AA58D0">
      <w:pPr>
        <w:spacing w:after="0" w:line="240" w:lineRule="auto"/>
        <w:rPr>
          <w:rFonts w:ascii="Times New Roman" w:eastAsia="Times New Roman" w:hAnsi="Times New Roman" w:cs="Times New Roman"/>
          <w:color w:val="FF0000"/>
          <w:sz w:val="24"/>
          <w:szCs w:val="24"/>
        </w:rPr>
      </w:pPr>
      <w:r w:rsidRPr="00F07BB6">
        <w:rPr>
          <w:rFonts w:ascii="Times New Roman" w:eastAsia="Times New Roman" w:hAnsi="Times New Roman" w:cs="Times New Roman"/>
          <w:sz w:val="24"/>
          <w:szCs w:val="24"/>
        </w:rPr>
        <w:t xml:space="preserve">The following questions can be used to guide class discussion of the case. </w:t>
      </w:r>
      <w:r w:rsidR="0026409C">
        <w:rPr>
          <w:rFonts w:ascii="Times New Roman" w:eastAsia="Times New Roman" w:hAnsi="Times New Roman" w:cs="Times New Roman"/>
          <w:color w:val="FF0000"/>
          <w:sz w:val="24"/>
          <w:szCs w:val="24"/>
        </w:rPr>
        <w:t>All questions need to be restated as actual questions. The questions should cascade logically from the LO and be linked to one (no more than two) each. Make clear connections</w:t>
      </w:r>
    </w:p>
    <w:p w14:paraId="2E205AEA" w14:textId="77777777" w:rsidR="00AA58D0" w:rsidRPr="00F07BB6" w:rsidRDefault="00AA58D0" w:rsidP="00AA58D0">
      <w:pPr>
        <w:spacing w:after="0" w:line="240" w:lineRule="auto"/>
        <w:rPr>
          <w:rFonts w:ascii="Times New Roman" w:eastAsia="Times New Roman" w:hAnsi="Times New Roman" w:cs="Times New Roman"/>
          <w:sz w:val="24"/>
          <w:szCs w:val="24"/>
        </w:rPr>
      </w:pPr>
    </w:p>
    <w:p w14:paraId="2E205AEB" w14:textId="62AEF5D6" w:rsidR="00EB3241" w:rsidRDefault="00EB3241" w:rsidP="00EB3241">
      <w:pPr>
        <w:numPr>
          <w:ilvl w:val="1"/>
          <w:numId w:val="1"/>
        </w:numPr>
        <w:contextualSpacing/>
        <w:rPr>
          <w:rFonts w:ascii="Times New Roman" w:eastAsia="Times New Roman" w:hAnsi="Times New Roman" w:cs="Times New Roman"/>
          <w:sz w:val="24"/>
          <w:szCs w:val="24"/>
        </w:rPr>
      </w:pPr>
      <w:r w:rsidRPr="00E83535">
        <w:rPr>
          <w:rFonts w:ascii="Times New Roman" w:eastAsia="Times New Roman" w:hAnsi="Times New Roman" w:cs="Times New Roman"/>
          <w:sz w:val="24"/>
          <w:szCs w:val="24"/>
        </w:rPr>
        <w:t xml:space="preserve">Identify the key issues that Target has to deal with as a result of the fidget spinners testing for high levels of lead. </w:t>
      </w:r>
      <w:r w:rsidRPr="00DE74DC">
        <w:rPr>
          <w:rFonts w:ascii="Times New Roman" w:eastAsia="Times New Roman" w:hAnsi="Times New Roman" w:cs="Times New Roman"/>
          <w:sz w:val="24"/>
          <w:szCs w:val="24"/>
          <w:highlight w:val="yellow"/>
        </w:rPr>
        <w:t>(LO 1-5)</w:t>
      </w:r>
      <w:r w:rsidR="00DE74DC">
        <w:rPr>
          <w:rFonts w:ascii="Times New Roman" w:eastAsia="Times New Roman" w:hAnsi="Times New Roman" w:cs="Times New Roman"/>
          <w:sz w:val="24"/>
          <w:szCs w:val="24"/>
        </w:rPr>
        <w:t xml:space="preserve"> </w:t>
      </w:r>
      <w:r w:rsidR="00DE74DC">
        <w:rPr>
          <w:rFonts w:ascii="Times New Roman" w:eastAsia="Times New Roman" w:hAnsi="Times New Roman" w:cs="Times New Roman"/>
          <w:color w:val="FF0000"/>
          <w:sz w:val="24"/>
          <w:szCs w:val="24"/>
        </w:rPr>
        <w:t>Simplify. Pick one (or at most two LO)</w:t>
      </w:r>
    </w:p>
    <w:p w14:paraId="2E205AEC" w14:textId="77777777" w:rsidR="00EB3241" w:rsidRPr="003463EA" w:rsidRDefault="00EB3241" w:rsidP="00EB3241">
      <w:pPr>
        <w:numPr>
          <w:ilvl w:val="1"/>
          <w:numId w:val="1"/>
        </w:numPr>
        <w:contextualSpacing/>
        <w:rPr>
          <w:rFonts w:ascii="Times New Roman" w:eastAsia="Times New Roman" w:hAnsi="Times New Roman" w:cs="Times New Roman"/>
          <w:sz w:val="24"/>
          <w:szCs w:val="24"/>
        </w:rPr>
      </w:pPr>
      <w:r w:rsidRPr="00E83535">
        <w:rPr>
          <w:rFonts w:ascii="Times New Roman" w:eastAsia="Calibri" w:hAnsi="Times New Roman" w:cs="Times New Roman"/>
          <w:sz w:val="24"/>
          <w:szCs w:val="24"/>
        </w:rPr>
        <w:t>Gauge whether the Wild Premium Brass and Metal Fidget Spinners are children’s products as defined by federal law and CPSC guidance. (LO 1)</w:t>
      </w:r>
    </w:p>
    <w:p w14:paraId="2E205AED" w14:textId="1AC9ECFF" w:rsidR="003463EA" w:rsidRPr="00E83535" w:rsidRDefault="003463EA" w:rsidP="003463EA">
      <w:pPr>
        <w:numPr>
          <w:ilvl w:val="1"/>
          <w:numId w:val="1"/>
        </w:numPr>
        <w:tabs>
          <w:tab w:val="left" w:pos="720"/>
        </w:tabs>
        <w:spacing w:after="0" w:line="240" w:lineRule="auto"/>
        <w:contextualSpacing/>
        <w:rPr>
          <w:rFonts w:ascii="Times New Roman" w:eastAsia="Times New Roman" w:hAnsi="Times New Roman" w:cs="Times New Roman"/>
          <w:sz w:val="24"/>
          <w:szCs w:val="24"/>
        </w:rPr>
      </w:pPr>
      <w:r w:rsidRPr="00E83535">
        <w:rPr>
          <w:rFonts w:ascii="Times New Roman" w:eastAsia="Calibri" w:hAnsi="Times New Roman" w:cs="Times New Roman"/>
          <w:sz w:val="24"/>
          <w:szCs w:val="24"/>
        </w:rPr>
        <w:t xml:space="preserve">Calculate the risk of harm posed by the </w:t>
      </w:r>
      <w:r w:rsidR="00476570">
        <w:rPr>
          <w:rFonts w:ascii="Times New Roman" w:eastAsia="Calibri" w:hAnsi="Times New Roman" w:cs="Times New Roman"/>
          <w:sz w:val="24"/>
          <w:szCs w:val="24"/>
        </w:rPr>
        <w:t xml:space="preserve">lead in the </w:t>
      </w:r>
      <w:r w:rsidRPr="00E83535">
        <w:rPr>
          <w:rFonts w:ascii="Times New Roman" w:eastAsia="Calibri" w:hAnsi="Times New Roman" w:cs="Times New Roman"/>
          <w:sz w:val="24"/>
          <w:szCs w:val="24"/>
        </w:rPr>
        <w:t xml:space="preserve">fidget spinners </w:t>
      </w:r>
      <w:r w:rsidRPr="00DE74DC">
        <w:rPr>
          <w:rFonts w:ascii="Times New Roman" w:eastAsia="Calibri" w:hAnsi="Times New Roman" w:cs="Times New Roman"/>
          <w:sz w:val="24"/>
          <w:szCs w:val="24"/>
          <w:highlight w:val="yellow"/>
        </w:rPr>
        <w:t>(LO 1-5).</w:t>
      </w:r>
      <w:r w:rsidR="00DE74DC">
        <w:rPr>
          <w:rFonts w:ascii="Times New Roman" w:eastAsia="Calibri" w:hAnsi="Times New Roman" w:cs="Times New Roman"/>
          <w:color w:val="FF0000"/>
          <w:sz w:val="24"/>
          <w:szCs w:val="24"/>
        </w:rPr>
        <w:t>Isn’t this LO3??</w:t>
      </w:r>
    </w:p>
    <w:p w14:paraId="2E205AEE" w14:textId="77777777" w:rsidR="00EB3241" w:rsidRPr="00E83535" w:rsidRDefault="00EB3241" w:rsidP="00EB3241">
      <w:pPr>
        <w:numPr>
          <w:ilvl w:val="1"/>
          <w:numId w:val="1"/>
        </w:numPr>
        <w:contextualSpacing/>
        <w:rPr>
          <w:rFonts w:ascii="Times New Roman" w:eastAsia="Times New Roman" w:hAnsi="Times New Roman" w:cs="Times New Roman"/>
          <w:sz w:val="24"/>
          <w:szCs w:val="24"/>
        </w:rPr>
      </w:pPr>
      <w:r w:rsidRPr="00E83535">
        <w:rPr>
          <w:rFonts w:ascii="Times New Roman" w:eastAsia="Times New Roman" w:hAnsi="Times New Roman" w:cs="Times New Roman"/>
          <w:sz w:val="24"/>
          <w:szCs w:val="24"/>
        </w:rPr>
        <w:t xml:space="preserve">Appraise the risk of a CPSC enforcement action against Target for the high lead content </w:t>
      </w:r>
      <w:r w:rsidRPr="00E83535">
        <w:rPr>
          <w:rFonts w:ascii="Times New Roman" w:eastAsia="Calibri" w:hAnsi="Times New Roman" w:cs="Times New Roman"/>
          <w:sz w:val="24"/>
          <w:szCs w:val="24"/>
        </w:rPr>
        <w:t>Wild Premium Brass and Metal Fidget Spinners</w:t>
      </w:r>
      <w:r w:rsidRPr="00E83535">
        <w:rPr>
          <w:rFonts w:ascii="Times New Roman" w:eastAsia="Times New Roman" w:hAnsi="Times New Roman" w:cs="Times New Roman"/>
          <w:sz w:val="24"/>
          <w:szCs w:val="24"/>
        </w:rPr>
        <w:t>. (LO 1)</w:t>
      </w:r>
    </w:p>
    <w:p w14:paraId="2E205AEF" w14:textId="77777777" w:rsidR="00EB3241" w:rsidRDefault="00EB3241" w:rsidP="00EB3241">
      <w:pPr>
        <w:numPr>
          <w:ilvl w:val="1"/>
          <w:numId w:val="1"/>
        </w:numPr>
        <w:contextualSpacing/>
        <w:rPr>
          <w:rFonts w:ascii="Times New Roman" w:eastAsia="Times New Roman" w:hAnsi="Times New Roman" w:cs="Times New Roman"/>
          <w:sz w:val="24"/>
          <w:szCs w:val="24"/>
        </w:rPr>
      </w:pPr>
      <w:r w:rsidRPr="00E83535">
        <w:rPr>
          <w:rFonts w:ascii="Times New Roman" w:eastAsia="Times New Roman" w:hAnsi="Times New Roman" w:cs="Times New Roman"/>
          <w:sz w:val="24"/>
          <w:szCs w:val="24"/>
        </w:rPr>
        <w:t xml:space="preserve">Evaluate the potential </w:t>
      </w:r>
      <w:r w:rsidR="004E75A0">
        <w:rPr>
          <w:rFonts w:ascii="Times New Roman" w:eastAsia="Times New Roman" w:hAnsi="Times New Roman" w:cs="Times New Roman"/>
          <w:sz w:val="24"/>
          <w:szCs w:val="24"/>
        </w:rPr>
        <w:t xml:space="preserve">for </w:t>
      </w:r>
      <w:r w:rsidRPr="00E83535">
        <w:rPr>
          <w:rFonts w:ascii="Times New Roman" w:eastAsia="Times New Roman" w:hAnsi="Times New Roman" w:cs="Times New Roman"/>
          <w:sz w:val="24"/>
          <w:szCs w:val="24"/>
        </w:rPr>
        <w:t xml:space="preserve">consumer product liability lawsuits against Target for the high lead content in the </w:t>
      </w:r>
      <w:r w:rsidRPr="00E83535">
        <w:rPr>
          <w:rFonts w:ascii="Times New Roman" w:eastAsia="Calibri" w:hAnsi="Times New Roman" w:cs="Times New Roman"/>
          <w:sz w:val="24"/>
          <w:szCs w:val="24"/>
        </w:rPr>
        <w:t>Wild Premium Brass and Metal Fidget Spinners</w:t>
      </w:r>
      <w:r w:rsidRPr="00E83535">
        <w:rPr>
          <w:rFonts w:ascii="Times New Roman" w:eastAsia="Times New Roman" w:hAnsi="Times New Roman" w:cs="Times New Roman"/>
          <w:sz w:val="24"/>
          <w:szCs w:val="24"/>
        </w:rPr>
        <w:t xml:space="preserve">. (LO </w:t>
      </w:r>
      <w:r w:rsidR="00D64F59">
        <w:rPr>
          <w:rFonts w:ascii="Times New Roman" w:eastAsia="Times New Roman" w:hAnsi="Times New Roman" w:cs="Times New Roman"/>
          <w:sz w:val="24"/>
          <w:szCs w:val="24"/>
        </w:rPr>
        <w:t>2</w:t>
      </w:r>
      <w:r w:rsidRPr="00E83535">
        <w:rPr>
          <w:rFonts w:ascii="Times New Roman" w:eastAsia="Times New Roman" w:hAnsi="Times New Roman" w:cs="Times New Roman"/>
          <w:sz w:val="24"/>
          <w:szCs w:val="24"/>
        </w:rPr>
        <w:t>)</w:t>
      </w:r>
    </w:p>
    <w:p w14:paraId="2E205AF0" w14:textId="77777777" w:rsidR="005069B5" w:rsidRDefault="005069B5" w:rsidP="005069B5">
      <w:pPr>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 the reputational risk to Target along with the associated business consequences of the lead alert (LO3).  </w:t>
      </w:r>
    </w:p>
    <w:p w14:paraId="2E205AF1" w14:textId="4EFD2FC3" w:rsidR="00344550" w:rsidRDefault="00344550" w:rsidP="00344550">
      <w:pPr>
        <w:numPr>
          <w:ilvl w:val="1"/>
          <w:numId w:val="1"/>
        </w:numPr>
        <w:contextualSpacing/>
        <w:rPr>
          <w:rFonts w:ascii="Times New Roman" w:eastAsia="Times New Roman" w:hAnsi="Times New Roman" w:cs="Times New Roman"/>
          <w:sz w:val="24"/>
          <w:szCs w:val="24"/>
        </w:rPr>
      </w:pPr>
      <w:r w:rsidRPr="00E83535">
        <w:rPr>
          <w:rFonts w:ascii="Times New Roman" w:eastAsia="Times New Roman" w:hAnsi="Times New Roman" w:cs="Times New Roman"/>
          <w:sz w:val="24"/>
          <w:szCs w:val="24"/>
        </w:rPr>
        <w:t>Explain how Target’s corporate values pertain to Ms. Silberman’s decision in the critical incident</w:t>
      </w:r>
      <w:r>
        <w:rPr>
          <w:rFonts w:ascii="Times New Roman" w:eastAsia="Times New Roman" w:hAnsi="Times New Roman" w:cs="Times New Roman"/>
          <w:sz w:val="24"/>
          <w:szCs w:val="24"/>
        </w:rPr>
        <w:t xml:space="preserve"> </w:t>
      </w:r>
      <w:r w:rsidRPr="00DE74DC">
        <w:rPr>
          <w:rFonts w:ascii="Times New Roman" w:eastAsia="Times New Roman" w:hAnsi="Times New Roman" w:cs="Times New Roman"/>
          <w:sz w:val="24"/>
          <w:szCs w:val="24"/>
          <w:highlight w:val="yellow"/>
        </w:rPr>
        <w:t>(LO 3-5).</w:t>
      </w:r>
      <w:r w:rsidR="00DE74DC">
        <w:rPr>
          <w:rFonts w:ascii="Times New Roman" w:eastAsia="Times New Roman" w:hAnsi="Times New Roman" w:cs="Times New Roman"/>
          <w:color w:val="FF0000"/>
          <w:sz w:val="24"/>
          <w:szCs w:val="24"/>
        </w:rPr>
        <w:t>LO4?</w:t>
      </w:r>
    </w:p>
    <w:p w14:paraId="2E205AF2" w14:textId="77777777" w:rsidR="00EB3241" w:rsidRPr="00E83535" w:rsidRDefault="006835E3" w:rsidP="00B840B4">
      <w:pPr>
        <w:numPr>
          <w:ilvl w:val="1"/>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Using a strategy for ethical decision making, d</w:t>
      </w:r>
      <w:r w:rsidR="00EB3241">
        <w:rPr>
          <w:rFonts w:ascii="Times New Roman" w:eastAsia="Times New Roman" w:hAnsi="Times New Roman" w:cs="Times New Roman"/>
          <w:sz w:val="24"/>
          <w:szCs w:val="24"/>
        </w:rPr>
        <w:t>etermine and justify w</w:t>
      </w:r>
      <w:r w:rsidR="00EB3241" w:rsidRPr="00E83535">
        <w:rPr>
          <w:rFonts w:ascii="Times New Roman" w:eastAsia="Times New Roman" w:hAnsi="Times New Roman" w:cs="Times New Roman"/>
          <w:sz w:val="24"/>
          <w:szCs w:val="24"/>
        </w:rPr>
        <w:t>hat</w:t>
      </w:r>
      <w:r w:rsidR="00EB3241">
        <w:rPr>
          <w:rFonts w:ascii="Times New Roman" w:eastAsia="Times New Roman" w:hAnsi="Times New Roman" w:cs="Times New Roman"/>
          <w:sz w:val="24"/>
          <w:szCs w:val="24"/>
        </w:rPr>
        <w:t>,</w:t>
      </w:r>
      <w:r w:rsidR="00EB3241" w:rsidRPr="00E83535">
        <w:rPr>
          <w:rFonts w:ascii="Times New Roman" w:eastAsia="Times New Roman" w:hAnsi="Times New Roman" w:cs="Times New Roman"/>
          <w:sz w:val="24"/>
          <w:szCs w:val="24"/>
        </w:rPr>
        <w:t xml:space="preserve"> if anything</w:t>
      </w:r>
      <w:r w:rsidR="00EB3241">
        <w:rPr>
          <w:rFonts w:ascii="Times New Roman" w:eastAsia="Times New Roman" w:hAnsi="Times New Roman" w:cs="Times New Roman"/>
          <w:sz w:val="24"/>
          <w:szCs w:val="24"/>
        </w:rPr>
        <w:t>,</w:t>
      </w:r>
      <w:r w:rsidR="00EB3241" w:rsidRPr="00E83535">
        <w:rPr>
          <w:rFonts w:ascii="Times New Roman" w:eastAsia="Times New Roman" w:hAnsi="Times New Roman" w:cs="Times New Roman"/>
          <w:sz w:val="24"/>
          <w:szCs w:val="24"/>
        </w:rPr>
        <w:t xml:space="preserve"> Target</w:t>
      </w:r>
      <w:r w:rsidR="00EB3241">
        <w:rPr>
          <w:rFonts w:ascii="Times New Roman" w:eastAsia="Times New Roman" w:hAnsi="Times New Roman" w:cs="Times New Roman"/>
          <w:sz w:val="24"/>
          <w:szCs w:val="24"/>
        </w:rPr>
        <w:t xml:space="preserve"> should</w:t>
      </w:r>
      <w:r w:rsidR="00EB3241" w:rsidRPr="00E83535">
        <w:rPr>
          <w:rFonts w:ascii="Times New Roman" w:eastAsia="Times New Roman" w:hAnsi="Times New Roman" w:cs="Times New Roman"/>
          <w:sz w:val="24"/>
          <w:szCs w:val="24"/>
        </w:rPr>
        <w:t xml:space="preserve"> do</w:t>
      </w:r>
      <w:r w:rsidR="00EB3241">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response</w:t>
      </w:r>
      <w:r w:rsidR="00EB3241">
        <w:rPr>
          <w:rFonts w:ascii="Times New Roman" w:eastAsia="Times New Roman" w:hAnsi="Times New Roman" w:cs="Times New Roman"/>
          <w:sz w:val="24"/>
          <w:szCs w:val="24"/>
        </w:rPr>
        <w:t xml:space="preserve"> to the lead alert.  </w:t>
      </w:r>
      <w:r w:rsidR="00EB3241" w:rsidRPr="00E83535">
        <w:rPr>
          <w:rFonts w:ascii="Times New Roman" w:eastAsia="Times New Roman" w:hAnsi="Times New Roman" w:cs="Times New Roman"/>
          <w:sz w:val="24"/>
          <w:szCs w:val="24"/>
        </w:rPr>
        <w:t>Be specific, prioritiz</w:t>
      </w:r>
      <w:r w:rsidR="00EB3241">
        <w:rPr>
          <w:rFonts w:ascii="Times New Roman" w:eastAsia="Times New Roman" w:hAnsi="Times New Roman" w:cs="Times New Roman"/>
          <w:sz w:val="24"/>
          <w:szCs w:val="24"/>
        </w:rPr>
        <w:t>ing</w:t>
      </w:r>
      <w:r w:rsidR="00EB3241" w:rsidRPr="00E83535">
        <w:rPr>
          <w:rFonts w:ascii="Times New Roman" w:eastAsia="Times New Roman" w:hAnsi="Times New Roman" w:cs="Times New Roman"/>
          <w:sz w:val="24"/>
          <w:szCs w:val="24"/>
        </w:rPr>
        <w:t xml:space="preserve"> the action</w:t>
      </w:r>
      <w:r w:rsidR="00EB3241">
        <w:rPr>
          <w:rFonts w:ascii="Times New Roman" w:eastAsia="Times New Roman" w:hAnsi="Times New Roman" w:cs="Times New Roman"/>
          <w:sz w:val="24"/>
          <w:szCs w:val="24"/>
        </w:rPr>
        <w:t>(</w:t>
      </w:r>
      <w:r w:rsidR="00EB3241" w:rsidRPr="00E83535">
        <w:rPr>
          <w:rFonts w:ascii="Times New Roman" w:eastAsia="Times New Roman" w:hAnsi="Times New Roman" w:cs="Times New Roman"/>
          <w:sz w:val="24"/>
          <w:szCs w:val="24"/>
        </w:rPr>
        <w:t>s</w:t>
      </w:r>
      <w:r w:rsidR="00EB3241">
        <w:rPr>
          <w:rFonts w:ascii="Times New Roman" w:eastAsia="Times New Roman" w:hAnsi="Times New Roman" w:cs="Times New Roman"/>
          <w:sz w:val="24"/>
          <w:szCs w:val="24"/>
        </w:rPr>
        <w:t>)</w:t>
      </w:r>
      <w:r w:rsidR="00EB3241" w:rsidRPr="00E83535">
        <w:rPr>
          <w:rFonts w:ascii="Times New Roman" w:eastAsia="Times New Roman" w:hAnsi="Times New Roman" w:cs="Times New Roman"/>
          <w:sz w:val="24"/>
          <w:szCs w:val="24"/>
        </w:rPr>
        <w:t xml:space="preserve"> and develop</w:t>
      </w:r>
      <w:r w:rsidR="00EB3241">
        <w:rPr>
          <w:rFonts w:ascii="Times New Roman" w:eastAsia="Times New Roman" w:hAnsi="Times New Roman" w:cs="Times New Roman"/>
          <w:sz w:val="24"/>
          <w:szCs w:val="24"/>
        </w:rPr>
        <w:t>ing</w:t>
      </w:r>
      <w:r w:rsidR="00EB3241" w:rsidRPr="00E83535">
        <w:rPr>
          <w:rFonts w:ascii="Times New Roman" w:eastAsia="Times New Roman" w:hAnsi="Times New Roman" w:cs="Times New Roman"/>
          <w:sz w:val="24"/>
          <w:szCs w:val="24"/>
        </w:rPr>
        <w:t xml:space="preserve"> a timeline for carrying out the course of action</w:t>
      </w:r>
      <w:r w:rsidR="003F1147">
        <w:rPr>
          <w:rFonts w:ascii="Times New Roman" w:eastAsia="Times New Roman" w:hAnsi="Times New Roman" w:cs="Times New Roman"/>
          <w:sz w:val="24"/>
          <w:szCs w:val="24"/>
        </w:rPr>
        <w:t xml:space="preserve"> (LO 1-5).</w:t>
      </w:r>
      <w:r w:rsidR="00EB3241" w:rsidRPr="00E83535">
        <w:rPr>
          <w:rFonts w:ascii="Times New Roman" w:eastAsia="Times New Roman" w:hAnsi="Times New Roman" w:cs="Times New Roman"/>
          <w:sz w:val="24"/>
          <w:szCs w:val="24"/>
        </w:rPr>
        <w:t xml:space="preserve">  </w:t>
      </w:r>
    </w:p>
    <w:p w14:paraId="2E205AF3" w14:textId="77777777" w:rsidR="00AA58D0" w:rsidRPr="00F07BB6" w:rsidRDefault="00AA58D0" w:rsidP="00BF7412">
      <w:pPr>
        <w:tabs>
          <w:tab w:val="left" w:pos="720"/>
        </w:tabs>
        <w:spacing w:after="0" w:line="240" w:lineRule="auto"/>
        <w:ind w:left="1440"/>
        <w:rPr>
          <w:rFonts w:ascii="Times New Roman" w:eastAsia="Times New Roman" w:hAnsi="Times New Roman" w:cs="Times New Roman"/>
          <w:sz w:val="24"/>
          <w:szCs w:val="24"/>
        </w:rPr>
      </w:pPr>
    </w:p>
    <w:p w14:paraId="2E205AF4" w14:textId="77777777" w:rsidR="00AA58D0" w:rsidRPr="00F07BB6" w:rsidRDefault="00AA58D0" w:rsidP="00AA58D0">
      <w:pPr>
        <w:tabs>
          <w:tab w:val="left" w:pos="720"/>
        </w:tabs>
        <w:spacing w:after="0" w:line="240" w:lineRule="auto"/>
        <w:rPr>
          <w:rFonts w:ascii="Times New Roman" w:eastAsia="Times New Roman" w:hAnsi="Times New Roman" w:cs="Times New Roman"/>
          <w:sz w:val="24"/>
          <w:szCs w:val="24"/>
        </w:rPr>
      </w:pPr>
    </w:p>
    <w:p w14:paraId="2E205AF5" w14:textId="77777777" w:rsidR="00AA58D0" w:rsidRPr="00F07BB6" w:rsidRDefault="00AA58D0" w:rsidP="00AA58D0">
      <w:pPr>
        <w:spacing w:after="200" w:line="276" w:lineRule="auto"/>
        <w:rPr>
          <w:rFonts w:ascii="Times New Roman" w:eastAsia="Calibri" w:hAnsi="Times New Roman" w:cs="Times New Roman"/>
          <w:b/>
          <w:sz w:val="24"/>
          <w:szCs w:val="24"/>
        </w:rPr>
      </w:pPr>
      <w:r w:rsidRPr="00F07BB6">
        <w:rPr>
          <w:rFonts w:ascii="Times New Roman" w:eastAsia="Calibri" w:hAnsi="Times New Roman" w:cs="Times New Roman"/>
          <w:b/>
          <w:sz w:val="24"/>
          <w:szCs w:val="24"/>
        </w:rPr>
        <w:t>Answers to Questions</w:t>
      </w:r>
    </w:p>
    <w:p w14:paraId="2E205AF6" w14:textId="77777777" w:rsidR="00AA58D0" w:rsidRPr="00F07BB6" w:rsidRDefault="003F1147" w:rsidP="00AA58D0">
      <w:pPr>
        <w:numPr>
          <w:ilvl w:val="0"/>
          <w:numId w:val="10"/>
        </w:numPr>
        <w:spacing w:after="0" w:line="240" w:lineRule="auto"/>
        <w:contextualSpacing/>
        <w:rPr>
          <w:rFonts w:ascii="Times New Roman" w:eastAsia="Calibri" w:hAnsi="Times New Roman" w:cs="Times New Roman"/>
          <w:b/>
          <w:sz w:val="24"/>
          <w:szCs w:val="24"/>
        </w:rPr>
      </w:pPr>
      <w:r w:rsidRPr="003F1147">
        <w:rPr>
          <w:rFonts w:ascii="Times New Roman" w:eastAsia="Calibri" w:hAnsi="Times New Roman" w:cs="Times New Roman"/>
          <w:b/>
          <w:sz w:val="24"/>
          <w:szCs w:val="24"/>
        </w:rPr>
        <w:t>Identify the key issues that Target has to deal with as a result of the fidget spinners testing f</w:t>
      </w:r>
      <w:r>
        <w:rPr>
          <w:rFonts w:ascii="Times New Roman" w:eastAsia="Calibri" w:hAnsi="Times New Roman" w:cs="Times New Roman"/>
          <w:b/>
          <w:sz w:val="24"/>
          <w:szCs w:val="24"/>
        </w:rPr>
        <w:t>or high levels of lead. (LO 1-5</w:t>
      </w:r>
      <w:r w:rsidR="008C2F29" w:rsidRPr="00F07BB6">
        <w:rPr>
          <w:rFonts w:ascii="Times New Roman" w:eastAsia="Calibri" w:hAnsi="Times New Roman" w:cs="Times New Roman"/>
          <w:b/>
          <w:sz w:val="24"/>
          <w:szCs w:val="24"/>
        </w:rPr>
        <w:t>)</w:t>
      </w:r>
      <w:r w:rsidR="00AA58D0" w:rsidRPr="00F07BB6">
        <w:rPr>
          <w:rFonts w:ascii="Times New Roman" w:eastAsia="Calibri" w:hAnsi="Times New Roman" w:cs="Times New Roman"/>
          <w:b/>
          <w:sz w:val="24"/>
          <w:szCs w:val="24"/>
        </w:rPr>
        <w:t>.</w:t>
      </w:r>
    </w:p>
    <w:p w14:paraId="2E205AF7" w14:textId="77777777" w:rsidR="00AA58D0" w:rsidRPr="00F07BB6" w:rsidRDefault="00AA58D0" w:rsidP="00AA58D0">
      <w:pPr>
        <w:spacing w:after="0" w:line="240" w:lineRule="auto"/>
        <w:ind w:left="1440"/>
        <w:contextualSpacing/>
        <w:rPr>
          <w:rFonts w:ascii="Times New Roman" w:eastAsia="Calibri" w:hAnsi="Times New Roman" w:cs="Times New Roman"/>
          <w:b/>
          <w:sz w:val="24"/>
          <w:szCs w:val="24"/>
        </w:rPr>
      </w:pPr>
    </w:p>
    <w:p w14:paraId="2E205AF8" w14:textId="77777777" w:rsidR="00AA58D0" w:rsidRPr="00EE5B52" w:rsidRDefault="00AA58D0" w:rsidP="00AA58D0">
      <w:pPr>
        <w:spacing w:after="0" w:line="240" w:lineRule="auto"/>
        <w:rPr>
          <w:rFonts w:ascii="Times New Roman" w:eastAsia="Calibri" w:hAnsi="Times New Roman" w:cs="Times New Roman"/>
          <w:sz w:val="24"/>
          <w:szCs w:val="24"/>
        </w:rPr>
      </w:pPr>
      <w:r w:rsidRPr="00EE5B52">
        <w:rPr>
          <w:rFonts w:ascii="Times New Roman" w:eastAsia="Calibri" w:hAnsi="Times New Roman" w:cs="Times New Roman"/>
          <w:sz w:val="24"/>
          <w:szCs w:val="24"/>
        </w:rPr>
        <w:t>Key issues include:</w:t>
      </w:r>
    </w:p>
    <w:p w14:paraId="2E205AF9" w14:textId="77777777" w:rsidR="00AA58D0" w:rsidRPr="00EE5B52" w:rsidRDefault="00AA58D0" w:rsidP="00AA58D0">
      <w:pPr>
        <w:spacing w:after="0" w:line="240" w:lineRule="auto"/>
        <w:rPr>
          <w:rFonts w:ascii="Times New Roman" w:eastAsia="Calibri" w:hAnsi="Times New Roman" w:cs="Times New Roman"/>
          <w:sz w:val="24"/>
          <w:szCs w:val="24"/>
        </w:rPr>
      </w:pPr>
      <w:r w:rsidRPr="00EE5B52">
        <w:rPr>
          <w:rFonts w:ascii="Times New Roman" w:eastAsia="Calibri" w:hAnsi="Times New Roman" w:cs="Times New Roman"/>
          <w:sz w:val="24"/>
          <w:szCs w:val="24"/>
        </w:rPr>
        <w:tab/>
      </w:r>
    </w:p>
    <w:p w14:paraId="2E205AFA" w14:textId="77777777" w:rsidR="00EF0F84" w:rsidRPr="00EE5B52" w:rsidRDefault="00F83A58" w:rsidP="00F83A58">
      <w:pPr>
        <w:numPr>
          <w:ilvl w:val="0"/>
          <w:numId w:val="2"/>
        </w:numPr>
        <w:spacing w:after="0" w:line="240" w:lineRule="auto"/>
        <w:contextualSpacing/>
        <w:rPr>
          <w:rFonts w:ascii="Times New Roman" w:eastAsia="Calibri" w:hAnsi="Times New Roman" w:cs="Times New Roman"/>
          <w:sz w:val="24"/>
          <w:szCs w:val="24"/>
        </w:rPr>
      </w:pPr>
      <w:r w:rsidRPr="00EE5B52">
        <w:rPr>
          <w:rFonts w:ascii="Times New Roman" w:eastAsia="Calibri" w:hAnsi="Times New Roman" w:cs="Times New Roman"/>
          <w:sz w:val="24"/>
          <w:szCs w:val="24"/>
        </w:rPr>
        <w:lastRenderedPageBreak/>
        <w:t xml:space="preserve">risk of </w:t>
      </w:r>
      <w:r w:rsidR="00EE5B52" w:rsidRPr="00EE5B52">
        <w:rPr>
          <w:rFonts w:ascii="Times New Roman" w:eastAsia="Calibri" w:hAnsi="Times New Roman" w:cs="Times New Roman"/>
          <w:sz w:val="24"/>
          <w:szCs w:val="24"/>
        </w:rPr>
        <w:t xml:space="preserve">an </w:t>
      </w:r>
      <w:r w:rsidRPr="00EE5B52">
        <w:rPr>
          <w:rFonts w:ascii="Times New Roman" w:eastAsia="Calibri" w:hAnsi="Times New Roman" w:cs="Times New Roman"/>
          <w:sz w:val="24"/>
          <w:szCs w:val="24"/>
        </w:rPr>
        <w:t xml:space="preserve">enforcement action </w:t>
      </w:r>
      <w:r w:rsidR="00EE5B52" w:rsidRPr="00EE5B52">
        <w:rPr>
          <w:rFonts w:ascii="Times New Roman" w:eastAsia="Calibri" w:hAnsi="Times New Roman" w:cs="Times New Roman"/>
          <w:sz w:val="24"/>
          <w:szCs w:val="24"/>
        </w:rPr>
        <w:t xml:space="preserve">by the CPSC </w:t>
      </w:r>
      <w:r w:rsidRPr="00EE5B52">
        <w:rPr>
          <w:rFonts w:ascii="Times New Roman" w:eastAsia="Calibri" w:hAnsi="Times New Roman" w:cs="Times New Roman"/>
          <w:sz w:val="24"/>
          <w:szCs w:val="24"/>
        </w:rPr>
        <w:t xml:space="preserve">for the high lead content </w:t>
      </w:r>
      <w:r w:rsidR="0011778E">
        <w:rPr>
          <w:rFonts w:ascii="Times New Roman" w:eastAsia="Calibri" w:hAnsi="Times New Roman" w:cs="Times New Roman"/>
          <w:sz w:val="24"/>
          <w:szCs w:val="24"/>
        </w:rPr>
        <w:t xml:space="preserve">in the </w:t>
      </w:r>
      <w:r w:rsidRPr="00EE5B52">
        <w:rPr>
          <w:rFonts w:ascii="Times New Roman" w:eastAsia="Calibri" w:hAnsi="Times New Roman" w:cs="Times New Roman"/>
          <w:sz w:val="24"/>
          <w:szCs w:val="24"/>
        </w:rPr>
        <w:t>Wild Premium Brass and Metal Fidget Spinners</w:t>
      </w:r>
      <w:r w:rsidR="00EE5B52" w:rsidRPr="00EE5B52">
        <w:rPr>
          <w:rFonts w:ascii="Times New Roman" w:eastAsia="Calibri" w:hAnsi="Times New Roman" w:cs="Times New Roman"/>
          <w:sz w:val="24"/>
          <w:szCs w:val="24"/>
        </w:rPr>
        <w:t>;</w:t>
      </w:r>
      <w:r w:rsidRPr="00EE5B52">
        <w:rPr>
          <w:rFonts w:ascii="Times New Roman" w:eastAsia="Calibri" w:hAnsi="Times New Roman" w:cs="Times New Roman"/>
          <w:sz w:val="24"/>
          <w:szCs w:val="24"/>
        </w:rPr>
        <w:t xml:space="preserve"> </w:t>
      </w:r>
      <w:r w:rsidR="00EF0F84" w:rsidRPr="00EE5B52">
        <w:rPr>
          <w:rFonts w:ascii="Times New Roman" w:eastAsia="Calibri" w:hAnsi="Times New Roman" w:cs="Times New Roman"/>
          <w:sz w:val="24"/>
          <w:szCs w:val="24"/>
        </w:rPr>
        <w:t xml:space="preserve"> </w:t>
      </w:r>
    </w:p>
    <w:p w14:paraId="2E205AFB" w14:textId="77777777" w:rsidR="00F33448" w:rsidRPr="00EE5B52" w:rsidRDefault="00EE5B52" w:rsidP="00F33448">
      <w:pPr>
        <w:pStyle w:val="ListParagraph"/>
        <w:numPr>
          <w:ilvl w:val="0"/>
          <w:numId w:val="2"/>
        </w:numPr>
        <w:spacing w:after="0" w:line="240" w:lineRule="auto"/>
        <w:rPr>
          <w:rFonts w:ascii="Times New Roman" w:eastAsia="Calibri" w:hAnsi="Times New Roman" w:cs="Times New Roman"/>
          <w:sz w:val="24"/>
          <w:szCs w:val="24"/>
        </w:rPr>
      </w:pPr>
      <w:r w:rsidRPr="00EE5B52">
        <w:rPr>
          <w:rFonts w:ascii="Times New Roman" w:eastAsia="Calibri" w:hAnsi="Times New Roman" w:cs="Times New Roman"/>
          <w:sz w:val="24"/>
          <w:szCs w:val="24"/>
        </w:rPr>
        <w:t>p</w:t>
      </w:r>
      <w:r w:rsidR="00F33448" w:rsidRPr="00EE5B52">
        <w:rPr>
          <w:rFonts w:ascii="Times New Roman" w:eastAsia="Calibri" w:hAnsi="Times New Roman" w:cs="Times New Roman"/>
          <w:sz w:val="24"/>
          <w:szCs w:val="24"/>
        </w:rPr>
        <w:t xml:space="preserve">otential </w:t>
      </w:r>
      <w:r w:rsidRPr="00EE5B52">
        <w:rPr>
          <w:rFonts w:ascii="Times New Roman" w:eastAsia="Calibri" w:hAnsi="Times New Roman" w:cs="Times New Roman"/>
          <w:sz w:val="24"/>
          <w:szCs w:val="24"/>
        </w:rPr>
        <w:t>for consumer product liability lawsuits against Target for the high lead content in the Wild Premium Brass and Metal Fidget Spinners.</w:t>
      </w:r>
    </w:p>
    <w:p w14:paraId="2E205AFC" w14:textId="77777777" w:rsidR="00AA58D0" w:rsidRPr="00EE5B52" w:rsidRDefault="00062B71" w:rsidP="00AA58D0">
      <w:pPr>
        <w:numPr>
          <w:ilvl w:val="0"/>
          <w:numId w:val="2"/>
        </w:numPr>
        <w:spacing w:after="0" w:line="240" w:lineRule="auto"/>
        <w:contextualSpacing/>
        <w:rPr>
          <w:rFonts w:ascii="Times New Roman" w:eastAsia="Calibri" w:hAnsi="Times New Roman" w:cs="Times New Roman"/>
          <w:sz w:val="24"/>
          <w:szCs w:val="24"/>
        </w:rPr>
      </w:pPr>
      <w:r w:rsidRPr="00EE5B52">
        <w:rPr>
          <w:rFonts w:ascii="Times New Roman" w:eastAsia="Calibri" w:hAnsi="Times New Roman" w:cs="Times New Roman"/>
          <w:sz w:val="24"/>
          <w:szCs w:val="24"/>
        </w:rPr>
        <w:t>reputational risk</w:t>
      </w:r>
      <w:r w:rsidR="00EE5B52" w:rsidRPr="00EE5B52">
        <w:rPr>
          <w:rFonts w:ascii="Times New Roman" w:eastAsia="Calibri" w:hAnsi="Times New Roman" w:cs="Times New Roman"/>
          <w:sz w:val="24"/>
          <w:szCs w:val="24"/>
        </w:rPr>
        <w:t xml:space="preserve"> and public relations concerns</w:t>
      </w:r>
      <w:r w:rsidR="00AA58D0" w:rsidRPr="00EE5B52">
        <w:rPr>
          <w:rFonts w:ascii="Times New Roman" w:eastAsia="Calibri" w:hAnsi="Times New Roman" w:cs="Times New Roman"/>
          <w:sz w:val="24"/>
          <w:szCs w:val="24"/>
        </w:rPr>
        <w:t xml:space="preserve">; </w:t>
      </w:r>
    </w:p>
    <w:p w14:paraId="2E205AFD" w14:textId="77777777" w:rsidR="00AA58D0" w:rsidRPr="00EE5B52" w:rsidRDefault="00EE5B52" w:rsidP="00AA58D0">
      <w:pPr>
        <w:numPr>
          <w:ilvl w:val="0"/>
          <w:numId w:val="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sidR="00E77B14" w:rsidRPr="00EE5B52">
        <w:rPr>
          <w:rFonts w:ascii="Times New Roman" w:eastAsia="Calibri" w:hAnsi="Times New Roman" w:cs="Times New Roman"/>
          <w:sz w:val="24"/>
          <w:szCs w:val="24"/>
        </w:rPr>
        <w:t>inancial impact;</w:t>
      </w:r>
      <w:r w:rsidR="00EF0F84" w:rsidRPr="00EE5B52">
        <w:rPr>
          <w:rFonts w:ascii="Times New Roman" w:eastAsia="Calibri" w:hAnsi="Times New Roman" w:cs="Times New Roman"/>
          <w:sz w:val="24"/>
          <w:szCs w:val="24"/>
        </w:rPr>
        <w:t xml:space="preserve"> </w:t>
      </w:r>
      <w:r w:rsidR="00AA58D0" w:rsidRPr="00EE5B52">
        <w:rPr>
          <w:rFonts w:ascii="Times New Roman" w:eastAsia="Calibri" w:hAnsi="Times New Roman" w:cs="Times New Roman"/>
          <w:sz w:val="24"/>
          <w:szCs w:val="24"/>
        </w:rPr>
        <w:t>and</w:t>
      </w:r>
    </w:p>
    <w:p w14:paraId="2E205AFE" w14:textId="77777777" w:rsidR="00AA58D0" w:rsidRPr="00EE5B52" w:rsidRDefault="00F93EC7" w:rsidP="00AA58D0">
      <w:pPr>
        <w:numPr>
          <w:ilvl w:val="0"/>
          <w:numId w:val="2"/>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effect on </w:t>
      </w:r>
      <w:r w:rsidR="00EE5B52">
        <w:rPr>
          <w:rFonts w:ascii="Times New Roman" w:eastAsia="Calibri" w:hAnsi="Times New Roman" w:cs="Times New Roman"/>
          <w:sz w:val="24"/>
          <w:szCs w:val="24"/>
        </w:rPr>
        <w:t>c</w:t>
      </w:r>
      <w:r w:rsidR="00076BD1" w:rsidRPr="00EE5B52">
        <w:rPr>
          <w:rFonts w:ascii="Times New Roman" w:eastAsia="Calibri" w:hAnsi="Times New Roman" w:cs="Times New Roman"/>
          <w:sz w:val="24"/>
          <w:szCs w:val="24"/>
        </w:rPr>
        <w:t xml:space="preserve">orporate </w:t>
      </w:r>
      <w:r w:rsidR="002746BF">
        <w:rPr>
          <w:rFonts w:ascii="Times New Roman" w:eastAsia="Calibri" w:hAnsi="Times New Roman" w:cs="Times New Roman"/>
          <w:sz w:val="24"/>
          <w:szCs w:val="24"/>
        </w:rPr>
        <w:t xml:space="preserve">values, </w:t>
      </w:r>
      <w:r w:rsidR="00076BD1" w:rsidRPr="00EE5B52">
        <w:rPr>
          <w:rFonts w:ascii="Times New Roman" w:eastAsia="Calibri" w:hAnsi="Times New Roman" w:cs="Times New Roman"/>
          <w:sz w:val="24"/>
          <w:szCs w:val="24"/>
        </w:rPr>
        <w:t>c</w:t>
      </w:r>
      <w:r w:rsidR="00AA58D0" w:rsidRPr="00EE5B52">
        <w:rPr>
          <w:rFonts w:ascii="Times New Roman" w:eastAsia="Calibri" w:hAnsi="Times New Roman" w:cs="Times New Roman"/>
          <w:sz w:val="24"/>
          <w:szCs w:val="24"/>
        </w:rPr>
        <w:t>ulture</w:t>
      </w:r>
      <w:r w:rsidR="002746BF">
        <w:rPr>
          <w:rFonts w:ascii="Times New Roman" w:eastAsia="Calibri" w:hAnsi="Times New Roman" w:cs="Times New Roman"/>
          <w:sz w:val="24"/>
          <w:szCs w:val="24"/>
        </w:rPr>
        <w:t xml:space="preserve"> and ethics</w:t>
      </w:r>
      <w:r w:rsidR="00316088" w:rsidRPr="00EE5B52">
        <w:rPr>
          <w:rFonts w:ascii="Times New Roman" w:eastAsia="Calibri" w:hAnsi="Times New Roman" w:cs="Times New Roman"/>
          <w:sz w:val="24"/>
          <w:szCs w:val="24"/>
        </w:rPr>
        <w:t>.</w:t>
      </w:r>
      <w:r w:rsidR="00076BD1" w:rsidRPr="00EE5B52">
        <w:rPr>
          <w:rFonts w:ascii="Times New Roman" w:eastAsia="Calibri" w:hAnsi="Times New Roman" w:cs="Times New Roman"/>
          <w:sz w:val="24"/>
          <w:szCs w:val="24"/>
        </w:rPr>
        <w:t xml:space="preserve">  </w:t>
      </w:r>
    </w:p>
    <w:p w14:paraId="2E205AFF" w14:textId="434A040B" w:rsidR="00316088" w:rsidRPr="0026409C" w:rsidRDefault="0026409C" w:rsidP="00316088">
      <w:pPr>
        <w:spacing w:after="0" w:line="240" w:lineRule="auto"/>
        <w:contextualSpacing/>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Citations needed throughout. It is necessary to make a clear link from theory to practice</w:t>
      </w:r>
    </w:p>
    <w:p w14:paraId="2E205B00" w14:textId="77777777" w:rsidR="00256361" w:rsidRPr="00F07BB6" w:rsidRDefault="00076BD1" w:rsidP="00316088">
      <w:p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In business decision-making, legal</w:t>
      </w:r>
      <w:r w:rsidR="00062B71" w:rsidRPr="00F07BB6">
        <w:rPr>
          <w:rFonts w:ascii="Times New Roman" w:eastAsia="Calibri" w:hAnsi="Times New Roman" w:cs="Times New Roman"/>
          <w:sz w:val="24"/>
          <w:szCs w:val="24"/>
        </w:rPr>
        <w:t>, business</w:t>
      </w:r>
      <w:r w:rsidRPr="00F07BB6">
        <w:rPr>
          <w:rFonts w:ascii="Times New Roman" w:eastAsia="Calibri" w:hAnsi="Times New Roman" w:cs="Times New Roman"/>
          <w:sz w:val="24"/>
          <w:szCs w:val="24"/>
        </w:rPr>
        <w:t xml:space="preserve"> </w:t>
      </w:r>
      <w:r w:rsidR="00C973C2" w:rsidRPr="00F07BB6">
        <w:rPr>
          <w:rFonts w:ascii="Times New Roman" w:eastAsia="Calibri" w:hAnsi="Times New Roman" w:cs="Times New Roman"/>
          <w:sz w:val="24"/>
          <w:szCs w:val="24"/>
        </w:rPr>
        <w:t xml:space="preserve">and ethical </w:t>
      </w:r>
      <w:r w:rsidRPr="00F07BB6">
        <w:rPr>
          <w:rFonts w:ascii="Times New Roman" w:eastAsia="Calibri" w:hAnsi="Times New Roman" w:cs="Times New Roman"/>
          <w:sz w:val="24"/>
          <w:szCs w:val="24"/>
        </w:rPr>
        <w:t xml:space="preserve">ramifications must be considered.  </w:t>
      </w:r>
      <w:r w:rsidR="00142448" w:rsidRPr="00F07BB6">
        <w:rPr>
          <w:rFonts w:ascii="Times New Roman" w:eastAsia="Calibri" w:hAnsi="Times New Roman" w:cs="Times New Roman"/>
          <w:sz w:val="24"/>
          <w:szCs w:val="24"/>
        </w:rPr>
        <w:t>Considering</w:t>
      </w:r>
      <w:r w:rsidR="00027417" w:rsidRPr="00F07BB6">
        <w:rPr>
          <w:rFonts w:ascii="Times New Roman" w:eastAsia="Calibri" w:hAnsi="Times New Roman" w:cs="Times New Roman"/>
          <w:sz w:val="24"/>
          <w:szCs w:val="24"/>
        </w:rPr>
        <w:t xml:space="preserve"> the law, Target should assess how the CPSC may react to the lead findings since fidget spinners</w:t>
      </w:r>
      <w:r w:rsidR="00ED2B87" w:rsidRPr="00F07BB6">
        <w:rPr>
          <w:rFonts w:ascii="Times New Roman" w:eastAsia="Calibri" w:hAnsi="Times New Roman" w:cs="Times New Roman"/>
          <w:sz w:val="24"/>
          <w:szCs w:val="24"/>
        </w:rPr>
        <w:t xml:space="preserve"> are</w:t>
      </w:r>
      <w:r w:rsidR="00027417" w:rsidRPr="00F07BB6">
        <w:rPr>
          <w:rFonts w:ascii="Times New Roman" w:eastAsia="Calibri" w:hAnsi="Times New Roman" w:cs="Times New Roman"/>
          <w:sz w:val="24"/>
          <w:szCs w:val="24"/>
        </w:rPr>
        <w:t xml:space="preserve"> consumer products</w:t>
      </w:r>
      <w:r w:rsidR="00ED2B87" w:rsidRPr="00F07BB6">
        <w:rPr>
          <w:rFonts w:ascii="Times New Roman" w:eastAsia="Calibri" w:hAnsi="Times New Roman" w:cs="Times New Roman"/>
          <w:sz w:val="24"/>
          <w:szCs w:val="24"/>
        </w:rPr>
        <w:t xml:space="preserve"> regulated by the CPSC</w:t>
      </w:r>
      <w:r w:rsidR="00027417" w:rsidRPr="00F07BB6">
        <w:rPr>
          <w:rFonts w:ascii="Times New Roman" w:eastAsia="Calibri" w:hAnsi="Times New Roman" w:cs="Times New Roman"/>
          <w:sz w:val="24"/>
          <w:szCs w:val="24"/>
        </w:rPr>
        <w:t>.  Further,</w:t>
      </w:r>
      <w:r w:rsidR="00062B71" w:rsidRPr="00F07BB6">
        <w:rPr>
          <w:rFonts w:ascii="Times New Roman" w:eastAsia="Calibri" w:hAnsi="Times New Roman" w:cs="Times New Roman"/>
          <w:sz w:val="24"/>
          <w:szCs w:val="24"/>
        </w:rPr>
        <w:t xml:space="preserve"> </w:t>
      </w:r>
      <w:r w:rsidR="00ED2B87" w:rsidRPr="00F07BB6">
        <w:rPr>
          <w:rFonts w:ascii="Times New Roman" w:eastAsia="Calibri" w:hAnsi="Times New Roman" w:cs="Times New Roman"/>
          <w:sz w:val="24"/>
          <w:szCs w:val="24"/>
        </w:rPr>
        <w:t>as</w:t>
      </w:r>
      <w:r w:rsidR="000E6847" w:rsidRPr="00F07BB6">
        <w:rPr>
          <w:rFonts w:ascii="Times New Roman" w:eastAsia="Calibri" w:hAnsi="Times New Roman" w:cs="Times New Roman"/>
          <w:sz w:val="24"/>
          <w:szCs w:val="24"/>
        </w:rPr>
        <w:t xml:space="preserve"> the lead in the fidget spinners potentially impacts the health of customers, the possibility of product liability lawsuits </w:t>
      </w:r>
      <w:r w:rsidR="0011159D" w:rsidRPr="00F07BB6">
        <w:rPr>
          <w:rFonts w:ascii="Times New Roman" w:eastAsia="Calibri" w:hAnsi="Times New Roman" w:cs="Times New Roman"/>
          <w:sz w:val="24"/>
          <w:szCs w:val="24"/>
        </w:rPr>
        <w:t>should</w:t>
      </w:r>
      <w:r w:rsidR="00C973C2" w:rsidRPr="00F07BB6">
        <w:rPr>
          <w:rFonts w:ascii="Times New Roman" w:eastAsia="Calibri" w:hAnsi="Times New Roman" w:cs="Times New Roman"/>
          <w:sz w:val="24"/>
          <w:szCs w:val="24"/>
        </w:rPr>
        <w:t xml:space="preserve"> be examined and </w:t>
      </w:r>
      <w:r w:rsidR="00ED2B87" w:rsidRPr="00F07BB6">
        <w:rPr>
          <w:rFonts w:ascii="Times New Roman" w:eastAsia="Calibri" w:hAnsi="Times New Roman" w:cs="Times New Roman"/>
          <w:sz w:val="24"/>
          <w:szCs w:val="24"/>
        </w:rPr>
        <w:t>gauged</w:t>
      </w:r>
      <w:r w:rsidR="00C973C2" w:rsidRPr="00F07BB6">
        <w:rPr>
          <w:rFonts w:ascii="Times New Roman" w:eastAsia="Calibri" w:hAnsi="Times New Roman" w:cs="Times New Roman"/>
          <w:sz w:val="24"/>
          <w:szCs w:val="24"/>
        </w:rPr>
        <w:t xml:space="preserve">.  </w:t>
      </w:r>
      <w:r w:rsidR="00FA4797" w:rsidRPr="00F07BB6">
        <w:rPr>
          <w:rFonts w:ascii="Times New Roman" w:eastAsia="Calibri" w:hAnsi="Times New Roman" w:cs="Times New Roman"/>
          <w:sz w:val="24"/>
          <w:szCs w:val="24"/>
        </w:rPr>
        <w:t xml:space="preserve">From a business standpoint, public relations, reputational risk and financial impact must be taken into account.  </w:t>
      </w:r>
      <w:r w:rsidR="00E77B14" w:rsidRPr="00F07BB6">
        <w:rPr>
          <w:rFonts w:ascii="Times New Roman" w:eastAsia="Calibri" w:hAnsi="Times New Roman" w:cs="Times New Roman"/>
          <w:sz w:val="24"/>
          <w:szCs w:val="24"/>
        </w:rPr>
        <w:t>I</w:t>
      </w:r>
      <w:r w:rsidR="00301EF4" w:rsidRPr="00F07BB6">
        <w:rPr>
          <w:rFonts w:ascii="Times New Roman" w:eastAsia="Calibri" w:hAnsi="Times New Roman" w:cs="Times New Roman"/>
          <w:sz w:val="24"/>
          <w:szCs w:val="24"/>
        </w:rPr>
        <w:t>n the age of social media</w:t>
      </w:r>
      <w:r w:rsidR="00ED2B87" w:rsidRPr="00F07BB6">
        <w:rPr>
          <w:rFonts w:ascii="Times New Roman" w:eastAsia="Calibri" w:hAnsi="Times New Roman" w:cs="Times New Roman"/>
          <w:sz w:val="24"/>
          <w:szCs w:val="24"/>
        </w:rPr>
        <w:t>,</w:t>
      </w:r>
      <w:r w:rsidR="00301EF4" w:rsidRPr="00F07BB6">
        <w:rPr>
          <w:rFonts w:ascii="Times New Roman" w:eastAsia="Calibri" w:hAnsi="Times New Roman" w:cs="Times New Roman"/>
          <w:sz w:val="24"/>
          <w:szCs w:val="24"/>
        </w:rPr>
        <w:t xml:space="preserve"> </w:t>
      </w:r>
      <w:r w:rsidR="00E77B14" w:rsidRPr="00F07BB6">
        <w:rPr>
          <w:rFonts w:ascii="Times New Roman" w:eastAsia="Calibri" w:hAnsi="Times New Roman" w:cs="Times New Roman"/>
          <w:sz w:val="24"/>
          <w:szCs w:val="24"/>
        </w:rPr>
        <w:t xml:space="preserve">business news </w:t>
      </w:r>
      <w:r w:rsidR="00301EF4" w:rsidRPr="00F07BB6">
        <w:rPr>
          <w:rFonts w:ascii="Times New Roman" w:eastAsia="Calibri" w:hAnsi="Times New Roman" w:cs="Times New Roman"/>
          <w:sz w:val="24"/>
          <w:szCs w:val="24"/>
        </w:rPr>
        <w:t>spreads fast</w:t>
      </w:r>
      <w:r w:rsidR="00ED2B87" w:rsidRPr="00F07BB6">
        <w:rPr>
          <w:rFonts w:ascii="Times New Roman" w:eastAsia="Calibri" w:hAnsi="Times New Roman" w:cs="Times New Roman"/>
          <w:sz w:val="24"/>
          <w:szCs w:val="24"/>
        </w:rPr>
        <w:t xml:space="preserve"> and because the alert comes from a consumer advocacy group, Target should anticipate that the information will be broadcasted</w:t>
      </w:r>
      <w:r w:rsidR="00756D7A" w:rsidRPr="00F07BB6">
        <w:rPr>
          <w:rFonts w:ascii="Times New Roman" w:eastAsia="Calibri" w:hAnsi="Times New Roman" w:cs="Times New Roman"/>
          <w:sz w:val="24"/>
          <w:szCs w:val="24"/>
        </w:rPr>
        <w:t>.</w:t>
      </w:r>
      <w:r w:rsidR="0096273D" w:rsidRPr="00F07BB6">
        <w:rPr>
          <w:rFonts w:ascii="Times New Roman" w:eastAsia="Calibri" w:hAnsi="Times New Roman" w:cs="Times New Roman"/>
          <w:sz w:val="24"/>
          <w:szCs w:val="24"/>
        </w:rPr>
        <w:t xml:space="preserve">  </w:t>
      </w:r>
      <w:r w:rsidR="00AF5251" w:rsidRPr="00F07BB6">
        <w:rPr>
          <w:rFonts w:ascii="Times New Roman" w:eastAsia="Calibri" w:hAnsi="Times New Roman" w:cs="Times New Roman"/>
          <w:sz w:val="24"/>
          <w:szCs w:val="24"/>
        </w:rPr>
        <w:t xml:space="preserve">The financial implications of any business decision must be </w:t>
      </w:r>
      <w:r w:rsidR="00A70199" w:rsidRPr="00F07BB6">
        <w:rPr>
          <w:rFonts w:ascii="Times New Roman" w:eastAsia="Calibri" w:hAnsi="Times New Roman" w:cs="Times New Roman"/>
          <w:sz w:val="24"/>
          <w:szCs w:val="24"/>
        </w:rPr>
        <w:t xml:space="preserve">calculated.  </w:t>
      </w:r>
      <w:r w:rsidR="00ED2B87" w:rsidRPr="00F07BB6">
        <w:rPr>
          <w:rFonts w:ascii="Times New Roman" w:eastAsia="Calibri" w:hAnsi="Times New Roman" w:cs="Times New Roman"/>
          <w:sz w:val="24"/>
          <w:szCs w:val="24"/>
        </w:rPr>
        <w:t>In terms of culture, c</w:t>
      </w:r>
      <w:r w:rsidR="00A70199" w:rsidRPr="00F07BB6">
        <w:rPr>
          <w:rFonts w:ascii="Times New Roman" w:eastAsia="Calibri" w:hAnsi="Times New Roman" w:cs="Times New Roman"/>
          <w:sz w:val="24"/>
          <w:szCs w:val="24"/>
        </w:rPr>
        <w:t xml:space="preserve">orporate culture has a </w:t>
      </w:r>
      <w:r w:rsidR="001878B1" w:rsidRPr="00F07BB6">
        <w:rPr>
          <w:rFonts w:ascii="Times New Roman" w:eastAsia="Calibri" w:hAnsi="Times New Roman" w:cs="Times New Roman"/>
          <w:sz w:val="24"/>
          <w:szCs w:val="24"/>
        </w:rPr>
        <w:t>complementary</w:t>
      </w:r>
      <w:r w:rsidR="00A70199" w:rsidRPr="00F07BB6">
        <w:rPr>
          <w:rFonts w:ascii="Times New Roman" w:eastAsia="Calibri" w:hAnsi="Times New Roman" w:cs="Times New Roman"/>
          <w:sz w:val="24"/>
          <w:szCs w:val="24"/>
        </w:rPr>
        <w:t xml:space="preserve"> relationship to legal compliance and reputation.</w:t>
      </w:r>
      <w:r w:rsidR="001878B1" w:rsidRPr="00F07BB6">
        <w:rPr>
          <w:rFonts w:ascii="Times New Roman" w:eastAsia="Calibri" w:hAnsi="Times New Roman" w:cs="Times New Roman"/>
          <w:sz w:val="24"/>
          <w:szCs w:val="24"/>
        </w:rPr>
        <w:t xml:space="preserve">  An ethical culture promotes lawfulness and reputation</w:t>
      </w:r>
      <w:r w:rsidR="007E2B5B" w:rsidRPr="00F07BB6">
        <w:rPr>
          <w:rFonts w:ascii="Times New Roman" w:eastAsia="Calibri" w:hAnsi="Times New Roman" w:cs="Times New Roman"/>
          <w:sz w:val="24"/>
          <w:szCs w:val="24"/>
        </w:rPr>
        <w:t>;</w:t>
      </w:r>
      <w:r w:rsidR="00142448" w:rsidRPr="00F07BB6">
        <w:rPr>
          <w:rFonts w:ascii="Times New Roman" w:eastAsia="Calibri" w:hAnsi="Times New Roman" w:cs="Times New Roman"/>
          <w:sz w:val="24"/>
          <w:szCs w:val="24"/>
        </w:rPr>
        <w:t xml:space="preserve"> as such corporate culture must be taken into account</w:t>
      </w:r>
      <w:r w:rsidR="001878B1" w:rsidRPr="00F07BB6">
        <w:rPr>
          <w:rFonts w:ascii="Times New Roman" w:eastAsia="Calibri" w:hAnsi="Times New Roman" w:cs="Times New Roman"/>
          <w:sz w:val="24"/>
          <w:szCs w:val="24"/>
        </w:rPr>
        <w:t xml:space="preserve">.  </w:t>
      </w:r>
      <w:r w:rsidR="00D1025E" w:rsidRPr="00F07BB6">
        <w:rPr>
          <w:rFonts w:ascii="Times New Roman" w:eastAsia="Calibri" w:hAnsi="Times New Roman" w:cs="Times New Roman"/>
          <w:sz w:val="24"/>
          <w:szCs w:val="24"/>
        </w:rPr>
        <w:t xml:space="preserve">Business decision makers should seek a decision </w:t>
      </w:r>
      <w:r w:rsidR="007E2B5B" w:rsidRPr="00F07BB6">
        <w:rPr>
          <w:rFonts w:ascii="Times New Roman" w:eastAsia="Calibri" w:hAnsi="Times New Roman" w:cs="Times New Roman"/>
          <w:sz w:val="24"/>
          <w:szCs w:val="24"/>
        </w:rPr>
        <w:t>incorporating</w:t>
      </w:r>
      <w:r w:rsidR="00D1025E" w:rsidRPr="00F07BB6">
        <w:rPr>
          <w:rFonts w:ascii="Times New Roman" w:eastAsia="Calibri" w:hAnsi="Times New Roman" w:cs="Times New Roman"/>
          <w:sz w:val="24"/>
          <w:szCs w:val="24"/>
        </w:rPr>
        <w:t xml:space="preserve"> th</w:t>
      </w:r>
      <w:r w:rsidR="007E2B5B" w:rsidRPr="00F07BB6">
        <w:rPr>
          <w:rFonts w:ascii="Times New Roman" w:eastAsia="Calibri" w:hAnsi="Times New Roman" w:cs="Times New Roman"/>
          <w:sz w:val="24"/>
          <w:szCs w:val="24"/>
        </w:rPr>
        <w:t>is</w:t>
      </w:r>
      <w:r w:rsidR="00D1025E" w:rsidRPr="00F07BB6">
        <w:rPr>
          <w:rFonts w:ascii="Times New Roman" w:eastAsia="Calibri" w:hAnsi="Times New Roman" w:cs="Times New Roman"/>
          <w:sz w:val="24"/>
          <w:szCs w:val="24"/>
        </w:rPr>
        <w:t xml:space="preserve"> trifecta of considerations</w:t>
      </w:r>
      <w:r w:rsidR="00256361" w:rsidRPr="00F07BB6">
        <w:rPr>
          <w:rFonts w:ascii="Times New Roman" w:eastAsia="Calibri" w:hAnsi="Times New Roman" w:cs="Times New Roman"/>
          <w:sz w:val="24"/>
          <w:szCs w:val="24"/>
        </w:rPr>
        <w:t>—legal, business and ethics</w:t>
      </w:r>
      <w:r w:rsidR="00D1025E" w:rsidRPr="00F07BB6">
        <w:rPr>
          <w:rFonts w:ascii="Times New Roman" w:eastAsia="Calibri" w:hAnsi="Times New Roman" w:cs="Times New Roman"/>
          <w:sz w:val="24"/>
          <w:szCs w:val="24"/>
        </w:rPr>
        <w:t xml:space="preserve">.  </w:t>
      </w:r>
    </w:p>
    <w:p w14:paraId="2E205B01" w14:textId="77777777" w:rsidR="00076BD1" w:rsidRPr="00F07BB6" w:rsidRDefault="00AF5251" w:rsidP="00316088">
      <w:p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 </w:t>
      </w:r>
    </w:p>
    <w:p w14:paraId="2E205B02" w14:textId="15AFB38F" w:rsidR="00316088" w:rsidRPr="00F07BB6" w:rsidRDefault="0026409C" w:rsidP="00316088">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color w:val="FF0000"/>
          <w:sz w:val="24"/>
          <w:szCs w:val="24"/>
        </w:rPr>
        <w:t>Label this as a suggestion—it’s not part of the answer</w:t>
      </w:r>
      <w:r w:rsidR="00316088" w:rsidRPr="00F07BB6">
        <w:rPr>
          <w:rFonts w:ascii="Times New Roman" w:eastAsia="Calibri" w:hAnsi="Times New Roman" w:cs="Times New Roman"/>
          <w:sz w:val="24"/>
          <w:szCs w:val="24"/>
        </w:rPr>
        <w:t xml:space="preserve">One method of utilizing the case is to assign students a role play, by either assigning all the students to the role of the principal for Target’s Food Safety &amp; Quality Assurance Team or by assigning students to different roles of the members of the management team.  Depending on the class size, the initial discussion of the critical incident may take place in small group “management teams.”  Encourage students to brainstorm about the ramifications of having fidget spinners with extremely high levels of lead and then have them organize and give structure to the issues that they have identified.  </w:t>
      </w:r>
    </w:p>
    <w:p w14:paraId="2E205B03" w14:textId="77777777" w:rsidR="00F538E1" w:rsidRPr="00F07BB6" w:rsidRDefault="00F538E1" w:rsidP="00316088">
      <w:pPr>
        <w:spacing w:after="0" w:line="240" w:lineRule="auto"/>
        <w:contextualSpacing/>
        <w:rPr>
          <w:rFonts w:ascii="Times New Roman" w:eastAsia="Calibri" w:hAnsi="Times New Roman" w:cs="Times New Roman"/>
          <w:sz w:val="24"/>
          <w:szCs w:val="24"/>
        </w:rPr>
      </w:pPr>
    </w:p>
    <w:p w14:paraId="2E205B04" w14:textId="3D7A3E4B" w:rsidR="00F538E1" w:rsidRPr="00F07BB6" w:rsidRDefault="00F538E1" w:rsidP="00F538E1">
      <w:p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In guiding the class discussion, instructors may find that they have to push students to be broad in their </w:t>
      </w:r>
      <w:r w:rsidR="00C142E9" w:rsidRPr="00F07BB6">
        <w:rPr>
          <w:rFonts w:ascii="Times New Roman" w:eastAsia="Calibri" w:hAnsi="Times New Roman" w:cs="Times New Roman"/>
          <w:sz w:val="24"/>
          <w:szCs w:val="24"/>
        </w:rPr>
        <w:t>treatment of the decision</w:t>
      </w:r>
      <w:r w:rsidRPr="00F07BB6">
        <w:rPr>
          <w:rFonts w:ascii="Times New Roman" w:eastAsia="Calibri" w:hAnsi="Times New Roman" w:cs="Times New Roman"/>
          <w:sz w:val="24"/>
          <w:szCs w:val="24"/>
        </w:rPr>
        <w:t xml:space="preserve">.  </w:t>
      </w:r>
      <w:r w:rsidR="00C142E9" w:rsidRPr="00F07BB6">
        <w:rPr>
          <w:rFonts w:ascii="Times New Roman" w:eastAsia="Calibri" w:hAnsi="Times New Roman" w:cs="Times New Roman"/>
          <w:sz w:val="24"/>
          <w:szCs w:val="24"/>
        </w:rPr>
        <w:t xml:space="preserve">Students </w:t>
      </w:r>
      <w:r w:rsidR="0011622A" w:rsidRPr="00F07BB6">
        <w:rPr>
          <w:rFonts w:ascii="Times New Roman" w:eastAsia="Calibri" w:hAnsi="Times New Roman" w:cs="Times New Roman"/>
          <w:sz w:val="24"/>
          <w:szCs w:val="24"/>
        </w:rPr>
        <w:t>m</w:t>
      </w:r>
      <w:r w:rsidR="00D80465" w:rsidRPr="00F07BB6">
        <w:rPr>
          <w:rFonts w:ascii="Times New Roman" w:eastAsia="Calibri" w:hAnsi="Times New Roman" w:cs="Times New Roman"/>
          <w:sz w:val="24"/>
          <w:szCs w:val="24"/>
        </w:rPr>
        <w:t>ay</w:t>
      </w:r>
      <w:r w:rsidR="00C142E9" w:rsidRPr="00F07BB6">
        <w:rPr>
          <w:rFonts w:ascii="Times New Roman" w:eastAsia="Calibri" w:hAnsi="Times New Roman" w:cs="Times New Roman"/>
          <w:sz w:val="24"/>
          <w:szCs w:val="24"/>
        </w:rPr>
        <w:t xml:space="preserve"> view the case only through one or </w:t>
      </w:r>
      <w:r w:rsidR="0011622A" w:rsidRPr="00F07BB6">
        <w:rPr>
          <w:rFonts w:ascii="Times New Roman" w:eastAsia="Calibri" w:hAnsi="Times New Roman" w:cs="Times New Roman"/>
          <w:sz w:val="24"/>
          <w:szCs w:val="24"/>
        </w:rPr>
        <w:t>two</w:t>
      </w:r>
      <w:r w:rsidR="00C142E9" w:rsidRPr="00F07BB6">
        <w:rPr>
          <w:rFonts w:ascii="Times New Roman" w:eastAsia="Calibri" w:hAnsi="Times New Roman" w:cs="Times New Roman"/>
          <w:sz w:val="24"/>
          <w:szCs w:val="24"/>
        </w:rPr>
        <w:t xml:space="preserve"> lenses and not others.  For example, some students </w:t>
      </w:r>
      <w:r w:rsidR="0011622A" w:rsidRPr="00F07BB6">
        <w:rPr>
          <w:rFonts w:ascii="Times New Roman" w:eastAsia="Calibri" w:hAnsi="Times New Roman" w:cs="Times New Roman"/>
          <w:sz w:val="24"/>
          <w:szCs w:val="24"/>
        </w:rPr>
        <w:t xml:space="preserve">quite possibly will see this only as a legal matter.  </w:t>
      </w:r>
      <w:r w:rsidR="00D80465" w:rsidRPr="00F07BB6">
        <w:rPr>
          <w:rFonts w:ascii="Times New Roman" w:eastAsia="Calibri" w:hAnsi="Times New Roman" w:cs="Times New Roman"/>
          <w:sz w:val="24"/>
          <w:szCs w:val="24"/>
        </w:rPr>
        <w:t>The Venn diagram in Figure 1 might provide a useful visual image</w:t>
      </w:r>
      <w:r w:rsidR="0026409C">
        <w:rPr>
          <w:rFonts w:ascii="Times New Roman" w:eastAsia="Calibri" w:hAnsi="Times New Roman" w:cs="Times New Roman"/>
          <w:color w:val="FF0000"/>
          <w:sz w:val="24"/>
          <w:szCs w:val="24"/>
        </w:rPr>
        <w:t>This seems rather generic. Should the students fill out the overlaps? What is the point here?</w:t>
      </w:r>
      <w:r w:rsidR="00D80465" w:rsidRPr="00F07BB6">
        <w:rPr>
          <w:rFonts w:ascii="Times New Roman" w:eastAsia="Calibri" w:hAnsi="Times New Roman" w:cs="Times New Roman"/>
          <w:sz w:val="24"/>
          <w:szCs w:val="24"/>
        </w:rPr>
        <w:t>.  With a comprehensive analysis, the d</w:t>
      </w:r>
      <w:r w:rsidR="0011622A" w:rsidRPr="00F07BB6">
        <w:rPr>
          <w:rFonts w:ascii="Times New Roman" w:eastAsia="Calibri" w:hAnsi="Times New Roman" w:cs="Times New Roman"/>
          <w:sz w:val="24"/>
          <w:szCs w:val="24"/>
        </w:rPr>
        <w:t xml:space="preserve">ecisions and implementation thereof </w:t>
      </w:r>
      <w:r w:rsidR="00D80465" w:rsidRPr="00F07BB6">
        <w:rPr>
          <w:rFonts w:ascii="Times New Roman" w:eastAsia="Calibri" w:hAnsi="Times New Roman" w:cs="Times New Roman"/>
          <w:sz w:val="24"/>
          <w:szCs w:val="24"/>
        </w:rPr>
        <w:t>can be expected to be</w:t>
      </w:r>
      <w:r w:rsidR="0011622A" w:rsidRPr="00F07BB6">
        <w:rPr>
          <w:rFonts w:ascii="Times New Roman" w:eastAsia="Calibri" w:hAnsi="Times New Roman" w:cs="Times New Roman"/>
          <w:sz w:val="24"/>
          <w:szCs w:val="24"/>
        </w:rPr>
        <w:t xml:space="preserve"> stronger</w:t>
      </w:r>
      <w:r w:rsidR="00D80465" w:rsidRPr="00F07BB6">
        <w:rPr>
          <w:rFonts w:ascii="Times New Roman" w:eastAsia="Calibri" w:hAnsi="Times New Roman" w:cs="Times New Roman"/>
          <w:sz w:val="24"/>
          <w:szCs w:val="24"/>
        </w:rPr>
        <w:t xml:space="preserve">. </w:t>
      </w:r>
      <w:r w:rsidR="0011622A"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 xml:space="preserve">  </w:t>
      </w:r>
    </w:p>
    <w:p w14:paraId="2E205B05" w14:textId="77777777" w:rsidR="00F538E1" w:rsidRPr="00F07BB6" w:rsidRDefault="00F538E1" w:rsidP="00F538E1">
      <w:pPr>
        <w:spacing w:after="0" w:line="240" w:lineRule="auto"/>
        <w:contextualSpacing/>
        <w:rPr>
          <w:rFonts w:ascii="Times New Roman" w:eastAsia="Calibri" w:hAnsi="Times New Roman" w:cs="Times New Roman"/>
          <w:sz w:val="24"/>
          <w:szCs w:val="24"/>
        </w:rPr>
      </w:pPr>
    </w:p>
    <w:p w14:paraId="2E205B06" w14:textId="77777777" w:rsidR="00F538E1" w:rsidRPr="00F07BB6" w:rsidRDefault="00F538E1" w:rsidP="00D80465">
      <w:pPr>
        <w:spacing w:after="0" w:line="240" w:lineRule="auto"/>
        <w:contextualSpacing/>
        <w:jc w:val="center"/>
        <w:rPr>
          <w:rFonts w:ascii="Times New Roman" w:eastAsia="Calibri" w:hAnsi="Times New Roman" w:cs="Times New Roman"/>
          <w:b/>
          <w:sz w:val="24"/>
          <w:szCs w:val="24"/>
        </w:rPr>
      </w:pPr>
      <w:r w:rsidRPr="00F07BB6">
        <w:rPr>
          <w:rFonts w:ascii="Times New Roman" w:eastAsia="Calibri" w:hAnsi="Times New Roman" w:cs="Times New Roman"/>
          <w:b/>
          <w:sz w:val="24"/>
          <w:szCs w:val="24"/>
        </w:rPr>
        <w:t>Figure 1</w:t>
      </w:r>
    </w:p>
    <w:p w14:paraId="2E205B07" w14:textId="77777777" w:rsidR="00F538E1" w:rsidRPr="00F07BB6" w:rsidRDefault="00F538E1" w:rsidP="00316088">
      <w:pPr>
        <w:spacing w:after="0" w:line="240" w:lineRule="auto"/>
        <w:contextualSpacing/>
        <w:rPr>
          <w:rFonts w:ascii="Times New Roman" w:eastAsia="Calibri" w:hAnsi="Times New Roman" w:cs="Times New Roman"/>
          <w:sz w:val="24"/>
          <w:szCs w:val="24"/>
        </w:rPr>
      </w:pPr>
    </w:p>
    <w:p w14:paraId="2E205B08" w14:textId="77777777" w:rsidR="00C554B1" w:rsidRPr="00F07BB6" w:rsidRDefault="00C554B1" w:rsidP="00AA58D0">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noProof/>
          <w:sz w:val="24"/>
          <w:szCs w:val="24"/>
        </w:rPr>
        <w:lastRenderedPageBreak/>
        <w:drawing>
          <wp:inline distT="0" distB="0" distL="0" distR="0" wp14:anchorId="2E205C6C" wp14:editId="2E205C6D">
            <wp:extent cx="6067425" cy="3248025"/>
            <wp:effectExtent l="0" t="0" r="28575"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E205B09" w14:textId="77777777" w:rsidR="00C554B1" w:rsidRPr="00F07BB6" w:rsidRDefault="00C554B1" w:rsidP="00AA58D0">
      <w:pPr>
        <w:spacing w:after="0" w:line="240" w:lineRule="auto"/>
        <w:rPr>
          <w:rFonts w:ascii="Times New Roman" w:eastAsia="Calibri" w:hAnsi="Times New Roman" w:cs="Times New Roman"/>
          <w:sz w:val="24"/>
          <w:szCs w:val="24"/>
        </w:rPr>
      </w:pPr>
    </w:p>
    <w:p w14:paraId="2E205B0A" w14:textId="77777777" w:rsidR="0041695C" w:rsidRPr="0041695C" w:rsidRDefault="0041695C" w:rsidP="0041695C">
      <w:pPr>
        <w:numPr>
          <w:ilvl w:val="0"/>
          <w:numId w:val="10"/>
        </w:numPr>
        <w:spacing w:after="0" w:line="240" w:lineRule="auto"/>
        <w:rPr>
          <w:rFonts w:ascii="Times New Roman" w:eastAsia="Calibri" w:hAnsi="Times New Roman" w:cs="Times New Roman"/>
          <w:b/>
          <w:sz w:val="24"/>
          <w:szCs w:val="24"/>
        </w:rPr>
      </w:pPr>
      <w:r w:rsidRPr="0041695C">
        <w:rPr>
          <w:rFonts w:ascii="Times New Roman" w:eastAsia="Calibri" w:hAnsi="Times New Roman" w:cs="Times New Roman"/>
          <w:b/>
          <w:sz w:val="24"/>
          <w:szCs w:val="24"/>
        </w:rPr>
        <w:t>Gauge whether the Wild Premium Brass and Metal Fidget Spinners are children’s products as defined by federal law and CPSC guidance. (LO 1).</w:t>
      </w:r>
    </w:p>
    <w:p w14:paraId="2E205B0B" w14:textId="6110CEC8" w:rsidR="0041695C" w:rsidRPr="0026409C" w:rsidRDefault="0026409C" w:rsidP="0041695C">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Consider adding a pedagogical materials section that includes links to the law or the law itself.</w:t>
      </w:r>
    </w:p>
    <w:p w14:paraId="2E205B0C" w14:textId="77777777" w:rsidR="0041695C" w:rsidRPr="0041695C" w:rsidRDefault="0041695C" w:rsidP="0041695C">
      <w:pPr>
        <w:spacing w:after="0" w:line="240" w:lineRule="auto"/>
        <w:rPr>
          <w:rFonts w:ascii="Times New Roman" w:eastAsia="Calibri" w:hAnsi="Times New Roman" w:cs="Times New Roman"/>
          <w:sz w:val="24"/>
          <w:szCs w:val="24"/>
        </w:rPr>
      </w:pPr>
      <w:r w:rsidRPr="0041695C">
        <w:rPr>
          <w:rFonts w:ascii="Times New Roman" w:eastAsia="Calibri" w:hAnsi="Times New Roman" w:cs="Times New Roman"/>
          <w:sz w:val="24"/>
          <w:szCs w:val="24"/>
        </w:rPr>
        <w:t>Federal law defines children’s product as follows.</w:t>
      </w:r>
    </w:p>
    <w:p w14:paraId="2E205B0D" w14:textId="77777777" w:rsidR="0041695C" w:rsidRPr="0041695C" w:rsidRDefault="0041695C" w:rsidP="00E346D2">
      <w:pPr>
        <w:spacing w:after="0" w:line="240" w:lineRule="auto"/>
        <w:ind w:left="720" w:right="720"/>
        <w:rPr>
          <w:rFonts w:ascii="Times New Roman" w:eastAsia="Calibri" w:hAnsi="Times New Roman" w:cs="Times New Roman"/>
          <w:sz w:val="24"/>
          <w:szCs w:val="24"/>
        </w:rPr>
      </w:pPr>
      <w:r w:rsidRPr="0041695C">
        <w:rPr>
          <w:rFonts w:ascii="Times New Roman" w:eastAsia="Calibri" w:hAnsi="Times New Roman" w:cs="Times New Roman"/>
          <w:sz w:val="24"/>
          <w:szCs w:val="24"/>
        </w:rPr>
        <w:t xml:space="preserve">The term “children's product” means a consumer product designed or intended primarily for children 12 years of age or younger. </w:t>
      </w:r>
      <w:r w:rsidRPr="0041695C">
        <w:rPr>
          <w:rFonts w:ascii="Times New Roman" w:eastAsia="Calibri" w:hAnsi="Times New Roman" w:cs="Times New Roman"/>
          <w:sz w:val="24"/>
          <w:szCs w:val="24"/>
        </w:rPr>
        <w:t> </w:t>
      </w:r>
      <w:r w:rsidRPr="0041695C">
        <w:rPr>
          <w:rFonts w:ascii="Times New Roman" w:eastAsia="Calibri" w:hAnsi="Times New Roman" w:cs="Times New Roman"/>
          <w:sz w:val="24"/>
          <w:szCs w:val="24"/>
        </w:rPr>
        <w:t>In determining whether a consumer product is primarily intended for a child 12 years of age or younger, the following factors shall be considered:</w:t>
      </w:r>
    </w:p>
    <w:p w14:paraId="2E205B0E" w14:textId="77777777" w:rsidR="0041695C" w:rsidRPr="0041695C" w:rsidRDefault="0041695C" w:rsidP="00E346D2">
      <w:pPr>
        <w:spacing w:after="0" w:line="240" w:lineRule="auto"/>
        <w:ind w:left="1980" w:right="720" w:hanging="540"/>
        <w:rPr>
          <w:rFonts w:ascii="Times New Roman" w:eastAsia="Calibri" w:hAnsi="Times New Roman" w:cs="Times New Roman"/>
          <w:sz w:val="24"/>
          <w:szCs w:val="24"/>
        </w:rPr>
      </w:pPr>
      <w:r w:rsidRPr="0041695C">
        <w:rPr>
          <w:rFonts w:ascii="Times New Roman" w:eastAsia="Calibri" w:hAnsi="Times New Roman" w:cs="Times New Roman"/>
          <w:bCs/>
          <w:sz w:val="24"/>
          <w:szCs w:val="24"/>
        </w:rPr>
        <w:t xml:space="preserve">(A) </w:t>
      </w:r>
      <w:r w:rsidRPr="0041695C">
        <w:rPr>
          <w:rFonts w:ascii="Times New Roman" w:eastAsia="Calibri" w:hAnsi="Times New Roman" w:cs="Times New Roman"/>
          <w:sz w:val="24"/>
          <w:szCs w:val="24"/>
        </w:rPr>
        <w:t> </w:t>
      </w:r>
      <w:r w:rsidRPr="0041695C">
        <w:rPr>
          <w:rFonts w:ascii="Times New Roman" w:eastAsia="Calibri" w:hAnsi="Times New Roman" w:cs="Times New Roman"/>
          <w:sz w:val="24"/>
          <w:szCs w:val="24"/>
        </w:rPr>
        <w:t>A statement by a manufacturer about the intended use of such product, including a label on such product if such statement is reasonable.</w:t>
      </w:r>
    </w:p>
    <w:p w14:paraId="2E205B0F" w14:textId="77777777" w:rsidR="0041695C" w:rsidRPr="0041695C" w:rsidRDefault="0041695C" w:rsidP="00E346D2">
      <w:pPr>
        <w:spacing w:after="0" w:line="240" w:lineRule="auto"/>
        <w:ind w:left="1980" w:right="720" w:hanging="540"/>
        <w:rPr>
          <w:rFonts w:ascii="Times New Roman" w:eastAsia="Calibri" w:hAnsi="Times New Roman" w:cs="Times New Roman"/>
          <w:sz w:val="24"/>
          <w:szCs w:val="24"/>
        </w:rPr>
      </w:pPr>
      <w:r w:rsidRPr="0041695C">
        <w:rPr>
          <w:rFonts w:ascii="Times New Roman" w:eastAsia="Calibri" w:hAnsi="Times New Roman" w:cs="Times New Roman"/>
          <w:bCs/>
          <w:sz w:val="24"/>
          <w:szCs w:val="24"/>
        </w:rPr>
        <w:t xml:space="preserve">(B) </w:t>
      </w:r>
      <w:r w:rsidRPr="0041695C">
        <w:rPr>
          <w:rFonts w:ascii="Times New Roman" w:eastAsia="Calibri" w:hAnsi="Times New Roman" w:cs="Times New Roman"/>
          <w:sz w:val="24"/>
          <w:szCs w:val="24"/>
        </w:rPr>
        <w:t> </w:t>
      </w:r>
      <w:r w:rsidRPr="0041695C">
        <w:rPr>
          <w:rFonts w:ascii="Times New Roman" w:eastAsia="Calibri" w:hAnsi="Times New Roman" w:cs="Times New Roman"/>
          <w:sz w:val="24"/>
          <w:szCs w:val="24"/>
        </w:rPr>
        <w:t>Whether the product is represented in its packaging, display, promotion, or advertising as appropriate for use by children 12 years of age or younger.</w:t>
      </w:r>
    </w:p>
    <w:p w14:paraId="2E205B10" w14:textId="77777777" w:rsidR="0041695C" w:rsidRPr="0041695C" w:rsidRDefault="0041695C" w:rsidP="00E346D2">
      <w:pPr>
        <w:spacing w:after="0" w:line="240" w:lineRule="auto"/>
        <w:ind w:left="1980" w:right="720" w:hanging="540"/>
        <w:rPr>
          <w:rFonts w:ascii="Times New Roman" w:eastAsia="Calibri" w:hAnsi="Times New Roman" w:cs="Times New Roman"/>
          <w:sz w:val="24"/>
          <w:szCs w:val="24"/>
        </w:rPr>
      </w:pPr>
      <w:r w:rsidRPr="0041695C">
        <w:rPr>
          <w:rFonts w:ascii="Times New Roman" w:eastAsia="Calibri" w:hAnsi="Times New Roman" w:cs="Times New Roman"/>
          <w:bCs/>
          <w:sz w:val="24"/>
          <w:szCs w:val="24"/>
        </w:rPr>
        <w:t xml:space="preserve">(C) </w:t>
      </w:r>
      <w:r w:rsidRPr="0041695C">
        <w:rPr>
          <w:rFonts w:ascii="Times New Roman" w:eastAsia="Calibri" w:hAnsi="Times New Roman" w:cs="Times New Roman"/>
          <w:sz w:val="24"/>
          <w:szCs w:val="24"/>
        </w:rPr>
        <w:t> </w:t>
      </w:r>
      <w:r w:rsidRPr="0041695C">
        <w:rPr>
          <w:rFonts w:ascii="Times New Roman" w:eastAsia="Calibri" w:hAnsi="Times New Roman" w:cs="Times New Roman"/>
          <w:sz w:val="24"/>
          <w:szCs w:val="24"/>
        </w:rPr>
        <w:t>Whether the product is commonly recognized by consumers as being intended for use by a child 12 years of age or younger.</w:t>
      </w:r>
    </w:p>
    <w:p w14:paraId="2E205B11" w14:textId="77777777" w:rsidR="0041695C" w:rsidRPr="0041695C" w:rsidRDefault="0041695C" w:rsidP="00E346D2">
      <w:pPr>
        <w:spacing w:after="0" w:line="240" w:lineRule="auto"/>
        <w:ind w:left="1980" w:right="720" w:hanging="540"/>
        <w:rPr>
          <w:rFonts w:ascii="Times New Roman" w:eastAsia="Calibri" w:hAnsi="Times New Roman" w:cs="Times New Roman"/>
          <w:sz w:val="24"/>
          <w:szCs w:val="24"/>
        </w:rPr>
      </w:pPr>
      <w:r w:rsidRPr="0041695C">
        <w:rPr>
          <w:rFonts w:ascii="Times New Roman" w:eastAsia="Calibri" w:hAnsi="Times New Roman" w:cs="Times New Roman"/>
          <w:bCs/>
          <w:sz w:val="24"/>
          <w:szCs w:val="24"/>
        </w:rPr>
        <w:t xml:space="preserve">(D) </w:t>
      </w:r>
      <w:r w:rsidRPr="0041695C">
        <w:rPr>
          <w:rFonts w:ascii="Times New Roman" w:eastAsia="Calibri" w:hAnsi="Times New Roman" w:cs="Times New Roman"/>
          <w:sz w:val="24"/>
          <w:szCs w:val="24"/>
        </w:rPr>
        <w:t> </w:t>
      </w:r>
      <w:r w:rsidRPr="0041695C">
        <w:rPr>
          <w:rFonts w:ascii="Times New Roman" w:eastAsia="Calibri" w:hAnsi="Times New Roman" w:cs="Times New Roman"/>
          <w:sz w:val="24"/>
          <w:szCs w:val="24"/>
        </w:rPr>
        <w:t>The Age Determination Guidelines issued by the Commission staff in September 2002, and any successor to such guidelines (15 U.S.C. § 2052(2).</w:t>
      </w:r>
    </w:p>
    <w:p w14:paraId="2E205B12" w14:textId="77777777" w:rsidR="0041695C" w:rsidRPr="0041695C" w:rsidRDefault="0041695C" w:rsidP="0041695C">
      <w:pPr>
        <w:spacing w:after="0" w:line="240" w:lineRule="auto"/>
        <w:rPr>
          <w:rFonts w:ascii="Times New Roman" w:eastAsia="Calibri" w:hAnsi="Times New Roman" w:cs="Times New Roman"/>
          <w:sz w:val="24"/>
          <w:szCs w:val="24"/>
        </w:rPr>
      </w:pPr>
    </w:p>
    <w:p w14:paraId="2E205B13" w14:textId="77777777" w:rsidR="0041695C" w:rsidRPr="0041695C" w:rsidRDefault="0041695C" w:rsidP="0041695C">
      <w:pPr>
        <w:spacing w:after="0" w:line="240" w:lineRule="auto"/>
        <w:rPr>
          <w:rFonts w:ascii="Times New Roman" w:eastAsia="Calibri" w:hAnsi="Times New Roman" w:cs="Times New Roman"/>
          <w:sz w:val="24"/>
          <w:szCs w:val="24"/>
        </w:rPr>
      </w:pPr>
      <w:r w:rsidRPr="0041695C">
        <w:rPr>
          <w:rFonts w:ascii="Times New Roman" w:eastAsia="Calibri" w:hAnsi="Times New Roman" w:cs="Times New Roman"/>
          <w:sz w:val="24"/>
          <w:szCs w:val="24"/>
        </w:rPr>
        <w:t xml:space="preserve">Age grading are guidelines issued by the CPSC that offers instructions and advice for determining the age appropriateness of products (Age Determination Guidelines, 2002).  Age Grading pairs the features of the toy to the abilities of a child and determines the appropriate safety tests that the product must meet.   </w:t>
      </w:r>
    </w:p>
    <w:p w14:paraId="2E205B14" w14:textId="77777777" w:rsidR="0041695C" w:rsidRDefault="0041695C" w:rsidP="0041695C">
      <w:pPr>
        <w:spacing w:after="0" w:line="240" w:lineRule="auto"/>
        <w:rPr>
          <w:rFonts w:ascii="Times New Roman" w:eastAsia="Calibri" w:hAnsi="Times New Roman" w:cs="Times New Roman"/>
          <w:sz w:val="24"/>
          <w:szCs w:val="24"/>
        </w:rPr>
      </w:pPr>
    </w:p>
    <w:p w14:paraId="2E205B15" w14:textId="77777777" w:rsidR="0041695C" w:rsidRPr="0041695C" w:rsidRDefault="0041695C" w:rsidP="0041695C">
      <w:pPr>
        <w:spacing w:after="0" w:line="240" w:lineRule="auto"/>
        <w:rPr>
          <w:rFonts w:ascii="Times New Roman" w:eastAsia="Calibri" w:hAnsi="Times New Roman" w:cs="Times New Roman"/>
          <w:sz w:val="24"/>
          <w:szCs w:val="24"/>
        </w:rPr>
      </w:pPr>
      <w:r w:rsidRPr="0041695C">
        <w:rPr>
          <w:rFonts w:ascii="Times New Roman" w:eastAsia="Calibri" w:hAnsi="Times New Roman" w:cs="Times New Roman"/>
          <w:sz w:val="24"/>
          <w:szCs w:val="24"/>
        </w:rPr>
        <w:lastRenderedPageBreak/>
        <w:t>To determine the classification of the Wild Premium Brass and Metal Fidget Spinners the factors set forth in the law must be examined.  Applying the law to the facts, the following analysis of the legal factors might be expected.</w:t>
      </w:r>
    </w:p>
    <w:p w14:paraId="2E205B16" w14:textId="77777777" w:rsidR="0041695C" w:rsidRPr="0041695C" w:rsidRDefault="0041695C" w:rsidP="0041695C">
      <w:pPr>
        <w:spacing w:after="0" w:line="240" w:lineRule="auto"/>
        <w:rPr>
          <w:rFonts w:ascii="Times New Roman" w:eastAsia="Calibri" w:hAnsi="Times New Roman" w:cs="Times New Roman"/>
          <w:sz w:val="24"/>
          <w:szCs w:val="24"/>
        </w:rPr>
      </w:pPr>
    </w:p>
    <w:p w14:paraId="2E205B17" w14:textId="7196E2D5" w:rsidR="0041695C" w:rsidRDefault="0041695C" w:rsidP="00E346D2">
      <w:pPr>
        <w:numPr>
          <w:ilvl w:val="0"/>
          <w:numId w:val="24"/>
        </w:numPr>
        <w:spacing w:after="0" w:line="240" w:lineRule="auto"/>
        <w:ind w:left="1080"/>
        <w:rPr>
          <w:rFonts w:ascii="Times New Roman" w:eastAsia="Calibri" w:hAnsi="Times New Roman" w:cs="Times New Roman"/>
          <w:sz w:val="24"/>
          <w:szCs w:val="24"/>
        </w:rPr>
      </w:pPr>
      <w:r w:rsidRPr="0041695C">
        <w:rPr>
          <w:rFonts w:ascii="Times New Roman" w:eastAsia="Calibri" w:hAnsi="Times New Roman" w:cs="Times New Roman"/>
          <w:i/>
          <w:sz w:val="24"/>
          <w:szCs w:val="24"/>
        </w:rPr>
        <w:t>Manufacturer statement.</w:t>
      </w:r>
      <w:r w:rsidRPr="0041695C">
        <w:rPr>
          <w:rFonts w:ascii="Times New Roman" w:eastAsia="Calibri" w:hAnsi="Times New Roman" w:cs="Times New Roman"/>
          <w:sz w:val="24"/>
          <w:szCs w:val="24"/>
        </w:rPr>
        <w:t xml:space="preserve">  Under the law, </w:t>
      </w:r>
      <w:r w:rsidR="0026409C">
        <w:rPr>
          <w:rFonts w:ascii="Times New Roman" w:eastAsia="Calibri" w:hAnsi="Times New Roman" w:cs="Times New Roman"/>
          <w:color w:val="FF0000"/>
          <w:sz w:val="24"/>
          <w:szCs w:val="24"/>
        </w:rPr>
        <w:t xml:space="preserve">cite specifics </w:t>
      </w:r>
      <w:r w:rsidRPr="0041695C">
        <w:rPr>
          <w:rFonts w:ascii="Times New Roman" w:eastAsia="Calibri" w:hAnsi="Times New Roman" w:cs="Times New Roman"/>
          <w:sz w:val="24"/>
          <w:szCs w:val="24"/>
        </w:rPr>
        <w:t>consideration is given to a statement by a manufacturer about the intended use of such product, including a label on such product if such statement is reasonable.  Both the Wild Premium Brass and Metal Fidget Spinners were labeled by the manufacturer for ages 14 and older.  This statement seems reasonable in light of the popularity of fidget spinners for adults as well as children and the packaging of the product as discussed below.  This factor tends to show that these fidget spinners are general use products.</w:t>
      </w:r>
    </w:p>
    <w:p w14:paraId="2E205B18" w14:textId="77777777" w:rsidR="00E346D2" w:rsidRPr="0041695C" w:rsidRDefault="00E346D2" w:rsidP="00E346D2">
      <w:pPr>
        <w:spacing w:after="0" w:line="240" w:lineRule="auto"/>
        <w:ind w:left="1080"/>
        <w:rPr>
          <w:rFonts w:ascii="Times New Roman" w:eastAsia="Calibri" w:hAnsi="Times New Roman" w:cs="Times New Roman"/>
          <w:sz w:val="24"/>
          <w:szCs w:val="24"/>
        </w:rPr>
      </w:pPr>
    </w:p>
    <w:p w14:paraId="2E205B19" w14:textId="77777777" w:rsidR="0041695C" w:rsidRPr="0041695C" w:rsidRDefault="0041695C" w:rsidP="00E346D2">
      <w:pPr>
        <w:numPr>
          <w:ilvl w:val="0"/>
          <w:numId w:val="24"/>
        </w:numPr>
        <w:spacing w:after="0" w:line="240" w:lineRule="auto"/>
        <w:ind w:left="1080"/>
        <w:rPr>
          <w:rFonts w:ascii="Times New Roman" w:eastAsia="Calibri" w:hAnsi="Times New Roman" w:cs="Times New Roman"/>
          <w:sz w:val="24"/>
          <w:szCs w:val="24"/>
        </w:rPr>
      </w:pPr>
      <w:r w:rsidRPr="0041695C">
        <w:rPr>
          <w:rFonts w:ascii="Times New Roman" w:eastAsia="Calibri" w:hAnsi="Times New Roman" w:cs="Times New Roman"/>
          <w:i/>
          <w:sz w:val="24"/>
          <w:szCs w:val="24"/>
        </w:rPr>
        <w:t>Marketing.</w:t>
      </w:r>
      <w:r w:rsidRPr="0041695C">
        <w:rPr>
          <w:rFonts w:ascii="Times New Roman" w:eastAsia="Calibri" w:hAnsi="Times New Roman" w:cs="Times New Roman"/>
          <w:sz w:val="24"/>
          <w:szCs w:val="24"/>
        </w:rPr>
        <w:t xml:space="preserve"> Another consideration set forth in the statute is whether the product is represented in its packaging, display, promotion, or advertising as appropriate for use by children 12 years of age or younger.  The following features are considered.  </w:t>
      </w:r>
    </w:p>
    <w:p w14:paraId="2E205B1A" w14:textId="77777777" w:rsidR="0041695C" w:rsidRPr="0041695C" w:rsidRDefault="0041695C" w:rsidP="00E346D2">
      <w:pPr>
        <w:numPr>
          <w:ilvl w:val="1"/>
          <w:numId w:val="24"/>
        </w:numPr>
        <w:spacing w:after="0" w:line="240" w:lineRule="auto"/>
        <w:ind w:left="1800"/>
        <w:rPr>
          <w:rFonts w:ascii="Times New Roman" w:eastAsia="Calibri" w:hAnsi="Times New Roman" w:cs="Times New Roman"/>
          <w:sz w:val="24"/>
          <w:szCs w:val="24"/>
        </w:rPr>
      </w:pPr>
      <w:r w:rsidRPr="0041695C">
        <w:rPr>
          <w:rFonts w:ascii="Times New Roman" w:eastAsia="Calibri" w:hAnsi="Times New Roman" w:cs="Times New Roman"/>
          <w:sz w:val="24"/>
          <w:szCs w:val="24"/>
        </w:rPr>
        <w:t>The colors used and whether they are commonly associated with childhood such as pinks, blues, bright primary colors.</w:t>
      </w:r>
    </w:p>
    <w:p w14:paraId="2E205B1B" w14:textId="77777777" w:rsidR="0041695C" w:rsidRPr="0041695C" w:rsidRDefault="0041695C" w:rsidP="00E346D2">
      <w:pPr>
        <w:numPr>
          <w:ilvl w:val="1"/>
          <w:numId w:val="24"/>
        </w:numPr>
        <w:spacing w:after="0" w:line="240" w:lineRule="auto"/>
        <w:ind w:left="1800"/>
        <w:rPr>
          <w:rFonts w:ascii="Times New Roman" w:eastAsia="Calibri" w:hAnsi="Times New Roman" w:cs="Times New Roman"/>
          <w:sz w:val="24"/>
          <w:szCs w:val="24"/>
        </w:rPr>
      </w:pPr>
      <w:r w:rsidRPr="0041695C">
        <w:rPr>
          <w:rFonts w:ascii="Times New Roman" w:eastAsia="Calibri" w:hAnsi="Times New Roman" w:cs="Times New Roman"/>
          <w:sz w:val="24"/>
          <w:szCs w:val="24"/>
        </w:rPr>
        <w:t>The decorative motifs and whether they are commonly associated with childhood such as animals, insects, small vehicles, alphabets, dolls, clowns, and puppets.</w:t>
      </w:r>
    </w:p>
    <w:p w14:paraId="2E205B1C" w14:textId="77777777" w:rsidR="0041695C" w:rsidRPr="0041695C" w:rsidRDefault="0041695C" w:rsidP="00E346D2">
      <w:pPr>
        <w:numPr>
          <w:ilvl w:val="1"/>
          <w:numId w:val="24"/>
        </w:numPr>
        <w:spacing w:after="0" w:line="240" w:lineRule="auto"/>
        <w:ind w:left="1800"/>
        <w:rPr>
          <w:rFonts w:ascii="Times New Roman" w:eastAsia="Calibri" w:hAnsi="Times New Roman" w:cs="Times New Roman"/>
          <w:sz w:val="24"/>
          <w:szCs w:val="24"/>
        </w:rPr>
      </w:pPr>
      <w:r w:rsidRPr="0041695C">
        <w:rPr>
          <w:rFonts w:ascii="Times New Roman" w:eastAsia="Calibri" w:hAnsi="Times New Roman" w:cs="Times New Roman"/>
          <w:sz w:val="24"/>
          <w:szCs w:val="24"/>
        </w:rPr>
        <w:t>The inclusion of nonutility features, like cartoon, which contribute to its attractiveness to children 12 years of age or younger.</w:t>
      </w:r>
    </w:p>
    <w:p w14:paraId="2E205B1D" w14:textId="77777777" w:rsidR="0041695C" w:rsidRPr="0041695C" w:rsidRDefault="0041695C" w:rsidP="00E346D2">
      <w:pPr>
        <w:numPr>
          <w:ilvl w:val="1"/>
          <w:numId w:val="24"/>
        </w:numPr>
        <w:spacing w:after="0" w:line="240" w:lineRule="auto"/>
        <w:ind w:left="1800"/>
        <w:rPr>
          <w:rFonts w:ascii="Times New Roman" w:eastAsia="Calibri" w:hAnsi="Times New Roman" w:cs="Times New Roman"/>
          <w:sz w:val="24"/>
          <w:szCs w:val="24"/>
        </w:rPr>
      </w:pPr>
      <w:r w:rsidRPr="0041695C">
        <w:rPr>
          <w:rFonts w:ascii="Times New Roman" w:eastAsia="Calibri" w:hAnsi="Times New Roman" w:cs="Times New Roman"/>
          <w:sz w:val="24"/>
          <w:szCs w:val="24"/>
        </w:rPr>
        <w:t>The appearance of children 12 years old or younger in advertising;</w:t>
      </w:r>
    </w:p>
    <w:p w14:paraId="2E205B1E" w14:textId="77777777" w:rsidR="0041695C" w:rsidRDefault="0041695C" w:rsidP="00E346D2">
      <w:pPr>
        <w:numPr>
          <w:ilvl w:val="1"/>
          <w:numId w:val="24"/>
        </w:numPr>
        <w:spacing w:after="0" w:line="240" w:lineRule="auto"/>
        <w:ind w:left="1800"/>
        <w:rPr>
          <w:rFonts w:ascii="Times New Roman" w:eastAsia="Calibri" w:hAnsi="Times New Roman" w:cs="Times New Roman"/>
          <w:sz w:val="24"/>
          <w:szCs w:val="24"/>
        </w:rPr>
      </w:pPr>
      <w:r w:rsidRPr="0041695C">
        <w:rPr>
          <w:rFonts w:ascii="Times New Roman" w:eastAsia="Calibri" w:hAnsi="Times New Roman" w:cs="Times New Roman"/>
          <w:sz w:val="24"/>
          <w:szCs w:val="24"/>
        </w:rPr>
        <w:t xml:space="preserve">The kind of store and the in-store physical shelf location of the product (16 CFR 1200.2, 2012).  </w:t>
      </w:r>
    </w:p>
    <w:p w14:paraId="2E205B1F" w14:textId="77777777" w:rsidR="00E346D2" w:rsidRPr="0041695C" w:rsidRDefault="00E346D2" w:rsidP="00E346D2">
      <w:pPr>
        <w:spacing w:after="0" w:line="240" w:lineRule="auto"/>
        <w:ind w:left="1800"/>
        <w:rPr>
          <w:rFonts w:ascii="Times New Roman" w:eastAsia="Calibri" w:hAnsi="Times New Roman" w:cs="Times New Roman"/>
          <w:sz w:val="24"/>
          <w:szCs w:val="24"/>
        </w:rPr>
      </w:pPr>
    </w:p>
    <w:p w14:paraId="2E205B20" w14:textId="77777777" w:rsidR="0041695C" w:rsidRDefault="0041695C" w:rsidP="00E346D2">
      <w:pPr>
        <w:spacing w:after="0" w:line="240" w:lineRule="auto"/>
        <w:ind w:left="1080"/>
        <w:rPr>
          <w:rFonts w:ascii="Times New Roman" w:eastAsia="Calibri" w:hAnsi="Times New Roman" w:cs="Times New Roman"/>
          <w:sz w:val="24"/>
          <w:szCs w:val="24"/>
        </w:rPr>
      </w:pPr>
      <w:r w:rsidRPr="0041695C">
        <w:rPr>
          <w:rFonts w:ascii="Times New Roman" w:eastAsia="Calibri" w:hAnsi="Times New Roman" w:cs="Times New Roman"/>
          <w:sz w:val="24"/>
          <w:szCs w:val="24"/>
        </w:rPr>
        <w:t xml:space="preserve">In doing this analysis, students will be able to see that the packaging of the fidget spinners does not include features considered appealing to children.  Further, while Target sells products for children 12 years of age and younger, it is a big-box store that sells an array of products for all ages.  In terms of the in-store displays, Target should investigate to determine if an adjustment should be made as far as where and how these fidget spinners are positioned.  Likewise, Target should examine the placement of these fidget spinners on its website and how these fidget spinners are displayed in the results of various searches.   </w:t>
      </w:r>
    </w:p>
    <w:p w14:paraId="2E205B21" w14:textId="77777777" w:rsidR="00E346D2" w:rsidRPr="0041695C" w:rsidRDefault="00E346D2" w:rsidP="00E346D2">
      <w:pPr>
        <w:spacing w:after="0" w:line="240" w:lineRule="auto"/>
        <w:ind w:left="1080"/>
        <w:rPr>
          <w:rFonts w:ascii="Times New Roman" w:eastAsia="Calibri" w:hAnsi="Times New Roman" w:cs="Times New Roman"/>
          <w:sz w:val="24"/>
          <w:szCs w:val="24"/>
        </w:rPr>
      </w:pPr>
    </w:p>
    <w:p w14:paraId="2E205B22" w14:textId="2AB38B64" w:rsidR="0041695C" w:rsidRDefault="0041695C" w:rsidP="00E346D2">
      <w:pPr>
        <w:numPr>
          <w:ilvl w:val="0"/>
          <w:numId w:val="24"/>
        </w:numPr>
        <w:spacing w:after="0" w:line="240" w:lineRule="auto"/>
        <w:ind w:left="1080"/>
        <w:rPr>
          <w:rFonts w:ascii="Times New Roman" w:eastAsia="Calibri" w:hAnsi="Times New Roman" w:cs="Times New Roman"/>
          <w:sz w:val="24"/>
          <w:szCs w:val="24"/>
        </w:rPr>
      </w:pPr>
      <w:r w:rsidRPr="0041695C">
        <w:rPr>
          <w:rFonts w:ascii="Times New Roman" w:eastAsia="Calibri" w:hAnsi="Times New Roman" w:cs="Times New Roman"/>
          <w:sz w:val="24"/>
          <w:szCs w:val="24"/>
        </w:rPr>
        <w:t xml:space="preserve">Whether the product is commonly recognized by consumers as being intended for use by a child 12 years of age or younger.  The CSPC’s position that most fidget spinners are general use products supports a determination that fidget spinners are not for children 12 or under.   </w:t>
      </w:r>
      <w:r w:rsidR="0026409C">
        <w:rPr>
          <w:rFonts w:ascii="Times New Roman" w:eastAsia="Calibri" w:hAnsi="Times New Roman" w:cs="Times New Roman"/>
          <w:color w:val="FF0000"/>
          <w:sz w:val="24"/>
          <w:szCs w:val="24"/>
        </w:rPr>
        <w:t>Citation needed</w:t>
      </w:r>
    </w:p>
    <w:p w14:paraId="2E205B23" w14:textId="77777777" w:rsidR="00E346D2" w:rsidRPr="0041695C" w:rsidRDefault="00E346D2" w:rsidP="00E346D2">
      <w:pPr>
        <w:spacing w:after="0" w:line="240" w:lineRule="auto"/>
        <w:ind w:left="1080"/>
        <w:rPr>
          <w:rFonts w:ascii="Times New Roman" w:eastAsia="Calibri" w:hAnsi="Times New Roman" w:cs="Times New Roman"/>
          <w:sz w:val="24"/>
          <w:szCs w:val="24"/>
        </w:rPr>
      </w:pPr>
    </w:p>
    <w:p w14:paraId="2E205B24" w14:textId="24668533" w:rsidR="0041695C" w:rsidRPr="0041695C" w:rsidRDefault="0041695C" w:rsidP="00E346D2">
      <w:pPr>
        <w:numPr>
          <w:ilvl w:val="0"/>
          <w:numId w:val="24"/>
        </w:numPr>
        <w:spacing w:after="0" w:line="240" w:lineRule="auto"/>
        <w:ind w:left="1080"/>
        <w:rPr>
          <w:rFonts w:ascii="Times New Roman" w:eastAsia="Calibri" w:hAnsi="Times New Roman" w:cs="Times New Roman"/>
          <w:sz w:val="24"/>
          <w:szCs w:val="24"/>
        </w:rPr>
      </w:pPr>
      <w:r w:rsidRPr="0041695C">
        <w:rPr>
          <w:rFonts w:ascii="Times New Roman" w:eastAsia="Calibri" w:hAnsi="Times New Roman" w:cs="Times New Roman"/>
          <w:sz w:val="24"/>
          <w:szCs w:val="24"/>
        </w:rPr>
        <w:t xml:space="preserve">The Age Determination Guidelines issued by the Commission staff in September 2002, </w:t>
      </w:r>
      <w:r w:rsidR="0026409C">
        <w:rPr>
          <w:rFonts w:ascii="Times New Roman" w:eastAsia="Calibri" w:hAnsi="Times New Roman" w:cs="Times New Roman"/>
          <w:color w:val="FF0000"/>
          <w:sz w:val="24"/>
          <w:szCs w:val="24"/>
        </w:rPr>
        <w:t xml:space="preserve">Where is this in the reference list? </w:t>
      </w:r>
      <w:r w:rsidRPr="0041695C">
        <w:rPr>
          <w:rFonts w:ascii="Times New Roman" w:eastAsia="Calibri" w:hAnsi="Times New Roman" w:cs="Times New Roman"/>
          <w:sz w:val="24"/>
          <w:szCs w:val="24"/>
        </w:rPr>
        <w:t xml:space="preserve">and any successor to such guidelines.  As discussed above the CPSC’s view on fidget spinners overcomes any concern with these guidelines.   </w:t>
      </w:r>
    </w:p>
    <w:p w14:paraId="2E205B25" w14:textId="77777777" w:rsidR="0041695C" w:rsidRPr="0041695C" w:rsidRDefault="0041695C" w:rsidP="0041695C">
      <w:pPr>
        <w:spacing w:after="0" w:line="240" w:lineRule="auto"/>
        <w:rPr>
          <w:rFonts w:ascii="Times New Roman" w:eastAsia="Calibri" w:hAnsi="Times New Roman" w:cs="Times New Roman"/>
          <w:sz w:val="24"/>
          <w:szCs w:val="24"/>
        </w:rPr>
      </w:pPr>
    </w:p>
    <w:p w14:paraId="2E205B26" w14:textId="77777777" w:rsidR="0041695C" w:rsidRDefault="0041695C" w:rsidP="00E346D2">
      <w:pPr>
        <w:spacing w:after="0" w:line="240" w:lineRule="auto"/>
        <w:rPr>
          <w:rFonts w:ascii="Times New Roman" w:eastAsia="Calibri" w:hAnsi="Times New Roman" w:cs="Times New Roman"/>
          <w:b/>
          <w:sz w:val="24"/>
          <w:szCs w:val="24"/>
        </w:rPr>
      </w:pPr>
      <w:r w:rsidRPr="0041695C">
        <w:rPr>
          <w:rFonts w:ascii="Times New Roman" w:eastAsia="Calibri" w:hAnsi="Times New Roman" w:cs="Times New Roman"/>
          <w:sz w:val="24"/>
          <w:szCs w:val="24"/>
        </w:rPr>
        <w:lastRenderedPageBreak/>
        <w:t xml:space="preserve">Based on the above analysis, the Wild Premium Brass and Metal Fidget Spinners do not appear to be children’s products.    </w:t>
      </w:r>
    </w:p>
    <w:p w14:paraId="2E205B27" w14:textId="0FAF90F6" w:rsidR="00D64F59" w:rsidRDefault="00D64F59" w:rsidP="00D64F59">
      <w:pPr>
        <w:pStyle w:val="ListParagraph"/>
        <w:numPr>
          <w:ilvl w:val="0"/>
          <w:numId w:val="10"/>
        </w:numPr>
        <w:rPr>
          <w:rFonts w:ascii="Times New Roman" w:eastAsia="Calibri" w:hAnsi="Times New Roman" w:cs="Times New Roman"/>
          <w:b/>
          <w:sz w:val="24"/>
          <w:szCs w:val="24"/>
        </w:rPr>
      </w:pPr>
      <w:r w:rsidRPr="00D64F59">
        <w:rPr>
          <w:rFonts w:ascii="Times New Roman" w:eastAsia="Calibri" w:hAnsi="Times New Roman" w:cs="Times New Roman"/>
          <w:b/>
          <w:sz w:val="24"/>
          <w:szCs w:val="24"/>
        </w:rPr>
        <w:t>Calculate the risk of harm posed by the fidget spinners (LO 1-5).</w:t>
      </w:r>
    </w:p>
    <w:p w14:paraId="5D58D873" w14:textId="33ECA597" w:rsidR="002259AD" w:rsidRPr="002259AD" w:rsidRDefault="002259AD" w:rsidP="002259AD">
      <w:pPr>
        <w:rPr>
          <w:rFonts w:ascii="Times New Roman" w:eastAsia="Calibri" w:hAnsi="Times New Roman" w:cs="Times New Roman"/>
          <w:b/>
          <w:color w:val="FF0000"/>
          <w:sz w:val="24"/>
          <w:szCs w:val="24"/>
        </w:rPr>
      </w:pPr>
      <w:r w:rsidRPr="002259AD">
        <w:rPr>
          <w:color w:val="FF0000"/>
        </w:rPr>
        <w:t>Find the dates and use them!</w:t>
      </w:r>
    </w:p>
    <w:p w14:paraId="2E205B28" w14:textId="599EDE46" w:rsidR="00076346" w:rsidRPr="002259AD" w:rsidRDefault="00755E94" w:rsidP="006F2864">
      <w:pPr>
        <w:spacing w:after="0" w:line="240" w:lineRule="auto"/>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t>L</w:t>
      </w:r>
      <w:r w:rsidRPr="00F07BB6">
        <w:rPr>
          <w:rFonts w:ascii="Times New Roman" w:eastAsia="Calibri" w:hAnsi="Times New Roman" w:cs="Times New Roman"/>
          <w:bCs/>
          <w:sz w:val="24"/>
          <w:szCs w:val="24"/>
        </w:rPr>
        <w:t>ead’s toxicity comes from absorption through ingesting or breathing lead</w:t>
      </w:r>
      <w:r>
        <w:rPr>
          <w:rFonts w:ascii="Times New Roman" w:eastAsia="Calibri" w:hAnsi="Times New Roman" w:cs="Times New Roman"/>
          <w:bCs/>
          <w:sz w:val="24"/>
          <w:szCs w:val="24"/>
        </w:rPr>
        <w:t xml:space="preserve">.  </w:t>
      </w:r>
      <w:r w:rsidR="00A26BF2">
        <w:rPr>
          <w:rFonts w:ascii="Times New Roman" w:eastAsia="Calibri" w:hAnsi="Times New Roman" w:cs="Times New Roman"/>
          <w:bCs/>
          <w:sz w:val="24"/>
          <w:szCs w:val="24"/>
        </w:rPr>
        <w:t>A</w:t>
      </w:r>
      <w:r w:rsidR="006F2864" w:rsidRPr="00F07BB6">
        <w:rPr>
          <w:rFonts w:ascii="Times New Roman" w:eastAsia="Calibri" w:hAnsi="Times New Roman" w:cs="Times New Roman"/>
          <w:bCs/>
          <w:sz w:val="24"/>
          <w:szCs w:val="24"/>
        </w:rPr>
        <w:t xml:space="preserve">ccumulation usually occurs over a period of months or years of lead exposure and although possible, lead toxicity is rare after a single exposure or ingestion (Mayo Clinic, </w:t>
      </w:r>
      <w:r w:rsidR="006F2864" w:rsidRPr="002259AD">
        <w:rPr>
          <w:rFonts w:ascii="Times New Roman" w:eastAsia="Calibri" w:hAnsi="Times New Roman" w:cs="Times New Roman"/>
          <w:bCs/>
          <w:sz w:val="24"/>
          <w:szCs w:val="24"/>
          <w:highlight w:val="yellow"/>
        </w:rPr>
        <w:t>n.d.).</w:t>
      </w:r>
      <w:r w:rsidR="006F2864" w:rsidRPr="00F07BB6">
        <w:rPr>
          <w:rFonts w:ascii="Times New Roman" w:eastAsia="Calibri" w:hAnsi="Times New Roman" w:cs="Times New Roman"/>
          <w:bCs/>
          <w:sz w:val="24"/>
          <w:szCs w:val="24"/>
        </w:rPr>
        <w:t xml:space="preserve"> </w:t>
      </w:r>
      <w:r w:rsidR="00D92AA5">
        <w:rPr>
          <w:rFonts w:ascii="Times New Roman" w:eastAsia="Calibri" w:hAnsi="Times New Roman" w:cs="Times New Roman"/>
          <w:bCs/>
          <w:sz w:val="24"/>
          <w:szCs w:val="24"/>
        </w:rPr>
        <w:t xml:space="preserve"> </w:t>
      </w:r>
      <w:r w:rsidR="00D92AA5" w:rsidRPr="00E71921">
        <w:rPr>
          <w:rFonts w:ascii="Times New Roman" w:eastAsia="Times New Roman" w:hAnsi="Times New Roman" w:cs="Times New Roman"/>
          <w:sz w:val="24"/>
          <w:szCs w:val="24"/>
        </w:rPr>
        <w:t xml:space="preserve">Exposure </w:t>
      </w:r>
      <w:r w:rsidR="00D92AA5">
        <w:rPr>
          <w:rFonts w:ascii="Times New Roman" w:eastAsia="Times New Roman" w:hAnsi="Times New Roman" w:cs="Times New Roman"/>
          <w:sz w:val="24"/>
          <w:szCs w:val="24"/>
        </w:rPr>
        <w:t>happen</w:t>
      </w:r>
      <w:r>
        <w:rPr>
          <w:rFonts w:ascii="Times New Roman" w:eastAsia="Times New Roman" w:hAnsi="Times New Roman" w:cs="Times New Roman"/>
          <w:sz w:val="24"/>
          <w:szCs w:val="24"/>
        </w:rPr>
        <w:t xml:space="preserve">s </w:t>
      </w:r>
      <w:r w:rsidR="00D92AA5" w:rsidRPr="00E71921">
        <w:rPr>
          <w:rFonts w:ascii="Times New Roman" w:eastAsia="Times New Roman" w:hAnsi="Times New Roman" w:cs="Times New Roman"/>
          <w:sz w:val="24"/>
          <w:szCs w:val="24"/>
        </w:rPr>
        <w:t>in a variety of ways such as drinking water piped through lead pipes, breathing air contaminated by dust from peeling lead paint, eating food from lead-glazed pottery</w:t>
      </w:r>
      <w:r w:rsidR="00D92AA5">
        <w:rPr>
          <w:rFonts w:ascii="Times New Roman" w:eastAsia="Times New Roman" w:hAnsi="Times New Roman" w:cs="Times New Roman"/>
          <w:sz w:val="24"/>
          <w:szCs w:val="24"/>
        </w:rPr>
        <w:t>, and</w:t>
      </w:r>
      <w:r w:rsidR="00D92AA5" w:rsidRPr="00E71921">
        <w:rPr>
          <w:rFonts w:ascii="Times New Roman" w:eastAsia="Times New Roman" w:hAnsi="Times New Roman" w:cs="Times New Roman"/>
          <w:sz w:val="24"/>
          <w:szCs w:val="24"/>
        </w:rPr>
        <w:t xml:space="preserve"> touching toys or other products </w:t>
      </w:r>
      <w:r w:rsidR="00D92AA5">
        <w:rPr>
          <w:rFonts w:ascii="Times New Roman" w:eastAsia="Times New Roman" w:hAnsi="Times New Roman" w:cs="Times New Roman"/>
          <w:sz w:val="24"/>
          <w:szCs w:val="24"/>
        </w:rPr>
        <w:t>containing</w:t>
      </w:r>
      <w:r w:rsidR="00D92AA5" w:rsidRPr="00E71921">
        <w:rPr>
          <w:rFonts w:ascii="Times New Roman" w:eastAsia="Times New Roman" w:hAnsi="Times New Roman" w:cs="Times New Roman"/>
          <w:sz w:val="24"/>
          <w:szCs w:val="24"/>
        </w:rPr>
        <w:t xml:space="preserve"> lead </w:t>
      </w:r>
      <w:r w:rsidR="00D92AA5">
        <w:rPr>
          <w:rFonts w:ascii="Times New Roman" w:eastAsia="Times New Roman" w:hAnsi="Times New Roman" w:cs="Times New Roman"/>
          <w:sz w:val="24"/>
          <w:szCs w:val="24"/>
        </w:rPr>
        <w:t>then</w:t>
      </w:r>
      <w:r w:rsidR="00D92AA5" w:rsidRPr="00E71921">
        <w:rPr>
          <w:rFonts w:ascii="Times New Roman" w:eastAsia="Times New Roman" w:hAnsi="Times New Roman" w:cs="Times New Roman"/>
          <w:sz w:val="24"/>
          <w:szCs w:val="24"/>
        </w:rPr>
        <w:t xml:space="preserve"> putting fingers in mouth.  </w:t>
      </w:r>
      <w:r>
        <w:rPr>
          <w:rFonts w:ascii="Times New Roman" w:eastAsia="Times New Roman" w:hAnsi="Times New Roman" w:cs="Times New Roman"/>
          <w:sz w:val="24"/>
          <w:szCs w:val="24"/>
        </w:rPr>
        <w:t>M</w:t>
      </w:r>
      <w:r w:rsidR="006F2864" w:rsidRPr="00F07BB6">
        <w:rPr>
          <w:rFonts w:ascii="Times New Roman" w:eastAsia="Calibri" w:hAnsi="Times New Roman" w:cs="Times New Roman"/>
          <w:bCs/>
          <w:sz w:val="24"/>
          <w:szCs w:val="24"/>
        </w:rPr>
        <w:t xml:space="preserve">erely coming in contact with lead is generally not dangerous (Environmental Protection Agency, </w:t>
      </w:r>
      <w:r w:rsidR="006F2864" w:rsidRPr="002259AD">
        <w:rPr>
          <w:rFonts w:ascii="Times New Roman" w:eastAsia="Calibri" w:hAnsi="Times New Roman" w:cs="Times New Roman"/>
          <w:bCs/>
          <w:sz w:val="24"/>
          <w:szCs w:val="24"/>
          <w:highlight w:val="yellow"/>
        </w:rPr>
        <w:t>n.d.).</w:t>
      </w:r>
      <w:r w:rsidR="006F2864" w:rsidRPr="00F07BB6">
        <w:rPr>
          <w:rFonts w:ascii="Times New Roman" w:eastAsia="Calibri" w:hAnsi="Times New Roman" w:cs="Times New Roman"/>
          <w:bCs/>
          <w:sz w:val="24"/>
          <w:szCs w:val="24"/>
        </w:rPr>
        <w:t xml:space="preserve">  </w:t>
      </w:r>
      <w:r w:rsidR="002B6B66" w:rsidRPr="002B6B66">
        <w:rPr>
          <w:rFonts w:ascii="Times New Roman" w:eastAsia="Calibri" w:hAnsi="Times New Roman" w:cs="Times New Roman"/>
          <w:bCs/>
          <w:sz w:val="24"/>
          <w:szCs w:val="24"/>
        </w:rPr>
        <w:t xml:space="preserve">Poisoning occurs when too much lead builds up in the body (World Health Organization, 2018).  </w:t>
      </w:r>
      <w:r w:rsidR="002259AD" w:rsidRPr="002259AD">
        <w:rPr>
          <w:rFonts w:ascii="Times New Roman" w:eastAsia="Calibri" w:hAnsi="Times New Roman" w:cs="Times New Roman"/>
          <w:bCs/>
          <w:color w:val="FF0000"/>
          <w:sz w:val="24"/>
          <w:szCs w:val="24"/>
        </w:rPr>
        <w:t>This information needs to be in the CI!</w:t>
      </w:r>
    </w:p>
    <w:p w14:paraId="2E205B29" w14:textId="77777777" w:rsidR="00076346" w:rsidRDefault="00076346" w:rsidP="006F2864">
      <w:pPr>
        <w:spacing w:after="0" w:line="240" w:lineRule="auto"/>
        <w:rPr>
          <w:rFonts w:ascii="Times New Roman" w:eastAsia="Calibri" w:hAnsi="Times New Roman" w:cs="Times New Roman"/>
          <w:bCs/>
          <w:sz w:val="24"/>
          <w:szCs w:val="24"/>
        </w:rPr>
      </w:pPr>
    </w:p>
    <w:p w14:paraId="2E205B2A" w14:textId="0EB3CD46" w:rsidR="003B0A74" w:rsidRDefault="00076346" w:rsidP="008B3CEC">
      <w:pPr>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Thus, </w:t>
      </w:r>
      <w:r w:rsidR="00223588">
        <w:rPr>
          <w:rFonts w:ascii="Times New Roman" w:eastAsia="Calibri" w:hAnsi="Times New Roman" w:cs="Times New Roman"/>
          <w:bCs/>
          <w:sz w:val="24"/>
          <w:szCs w:val="24"/>
        </w:rPr>
        <w:t xml:space="preserve">just </w:t>
      </w:r>
      <w:r>
        <w:rPr>
          <w:rFonts w:ascii="Times New Roman" w:eastAsia="Calibri" w:hAnsi="Times New Roman" w:cs="Times New Roman"/>
          <w:bCs/>
          <w:sz w:val="24"/>
          <w:szCs w:val="24"/>
        </w:rPr>
        <w:t xml:space="preserve">playing with the </w:t>
      </w:r>
      <w:r w:rsidR="002B6B66" w:rsidRPr="001B392C">
        <w:rPr>
          <w:rFonts w:ascii="Times New Roman" w:eastAsia="Calibri" w:hAnsi="Times New Roman" w:cs="Times New Roman"/>
          <w:bCs/>
          <w:sz w:val="24"/>
          <w:szCs w:val="24"/>
        </w:rPr>
        <w:t>Wild Premium Brass and Metal Fidget Spinners</w:t>
      </w:r>
      <w:r w:rsidR="002B6B66">
        <w:rPr>
          <w:rFonts w:ascii="Times New Roman" w:eastAsia="Calibri" w:hAnsi="Times New Roman" w:cs="Times New Roman"/>
          <w:bCs/>
          <w:sz w:val="24"/>
          <w:szCs w:val="24"/>
        </w:rPr>
        <w:t xml:space="preserve"> </w:t>
      </w:r>
      <w:r w:rsidR="00D92AA5">
        <w:rPr>
          <w:rFonts w:ascii="Times New Roman" w:eastAsia="Calibri" w:hAnsi="Times New Roman" w:cs="Times New Roman"/>
          <w:bCs/>
          <w:sz w:val="24"/>
          <w:szCs w:val="24"/>
        </w:rPr>
        <w:t xml:space="preserve">in most cases is not likely to cause harm. </w:t>
      </w:r>
      <w:r w:rsidR="002B6B66">
        <w:rPr>
          <w:rFonts w:ascii="Times New Roman" w:eastAsia="Calibri" w:hAnsi="Times New Roman" w:cs="Times New Roman"/>
          <w:bCs/>
          <w:sz w:val="24"/>
          <w:szCs w:val="24"/>
        </w:rPr>
        <w:t xml:space="preserve"> </w:t>
      </w:r>
      <w:r w:rsidR="00DE4BF1">
        <w:rPr>
          <w:rFonts w:ascii="Times New Roman" w:eastAsia="Calibri" w:hAnsi="Times New Roman" w:cs="Times New Roman"/>
          <w:bCs/>
          <w:sz w:val="24"/>
          <w:szCs w:val="24"/>
        </w:rPr>
        <w:t xml:space="preserve">The potential for injury comes from </w:t>
      </w:r>
      <w:r w:rsidR="00F82CF3">
        <w:rPr>
          <w:rFonts w:ascii="Times New Roman" w:eastAsia="Calibri" w:hAnsi="Times New Roman" w:cs="Times New Roman"/>
          <w:bCs/>
          <w:sz w:val="24"/>
          <w:szCs w:val="24"/>
        </w:rPr>
        <w:t>absorption</w:t>
      </w:r>
      <w:r w:rsidR="00DE4BF1">
        <w:rPr>
          <w:rFonts w:ascii="Times New Roman" w:eastAsia="Calibri" w:hAnsi="Times New Roman" w:cs="Times New Roman"/>
          <w:bCs/>
          <w:sz w:val="24"/>
          <w:szCs w:val="24"/>
        </w:rPr>
        <w:t>.</w:t>
      </w:r>
      <w:r w:rsidR="006F381F">
        <w:rPr>
          <w:rFonts w:ascii="Times New Roman" w:eastAsia="Calibri" w:hAnsi="Times New Roman" w:cs="Times New Roman"/>
          <w:bCs/>
          <w:sz w:val="24"/>
          <w:szCs w:val="24"/>
        </w:rPr>
        <w:t xml:space="preserve">  With fidget spinners, the </w:t>
      </w:r>
      <w:r w:rsidR="00F82CF3">
        <w:rPr>
          <w:rFonts w:ascii="Times New Roman" w:eastAsia="Calibri" w:hAnsi="Times New Roman" w:cs="Times New Roman"/>
          <w:bCs/>
          <w:sz w:val="24"/>
          <w:szCs w:val="24"/>
        </w:rPr>
        <w:t>exposure to</w:t>
      </w:r>
      <w:r w:rsidR="006F381F">
        <w:rPr>
          <w:rFonts w:ascii="Times New Roman" w:eastAsia="Calibri" w:hAnsi="Times New Roman" w:cs="Times New Roman"/>
          <w:bCs/>
          <w:sz w:val="24"/>
          <w:szCs w:val="24"/>
        </w:rPr>
        <w:t xml:space="preserve"> lead could possibly </w:t>
      </w:r>
      <w:r w:rsidR="00DD6887">
        <w:rPr>
          <w:rFonts w:ascii="Times New Roman" w:eastAsia="Calibri" w:hAnsi="Times New Roman" w:cs="Times New Roman"/>
          <w:bCs/>
          <w:sz w:val="24"/>
          <w:szCs w:val="24"/>
        </w:rPr>
        <w:t>occur</w:t>
      </w:r>
      <w:r w:rsidR="006F381F">
        <w:rPr>
          <w:rFonts w:ascii="Times New Roman" w:eastAsia="Calibri" w:hAnsi="Times New Roman" w:cs="Times New Roman"/>
          <w:bCs/>
          <w:sz w:val="24"/>
          <w:szCs w:val="24"/>
        </w:rPr>
        <w:t xml:space="preserve"> </w:t>
      </w:r>
      <w:r w:rsidR="00DE4BF1">
        <w:rPr>
          <w:rFonts w:ascii="Times New Roman" w:eastAsia="Calibri" w:hAnsi="Times New Roman" w:cs="Times New Roman"/>
          <w:bCs/>
          <w:sz w:val="24"/>
          <w:szCs w:val="24"/>
        </w:rPr>
        <w:t xml:space="preserve">from </w:t>
      </w:r>
      <w:r w:rsidR="006F381F">
        <w:rPr>
          <w:rFonts w:ascii="Times New Roman" w:eastAsia="Calibri" w:hAnsi="Times New Roman" w:cs="Times New Roman"/>
          <w:bCs/>
          <w:sz w:val="24"/>
          <w:szCs w:val="24"/>
        </w:rPr>
        <w:t xml:space="preserve">mouthing the fidget spinner, putting fingers in mouth after playing with the fidget spinner, swallowing the fidget spinner or a part thereof, and inhaling lead </w:t>
      </w:r>
      <w:r w:rsidR="00223588">
        <w:rPr>
          <w:rFonts w:ascii="Times New Roman" w:eastAsia="Calibri" w:hAnsi="Times New Roman" w:cs="Times New Roman"/>
          <w:bCs/>
          <w:sz w:val="24"/>
          <w:szCs w:val="24"/>
        </w:rPr>
        <w:t xml:space="preserve">dust released </w:t>
      </w:r>
      <w:r w:rsidR="006F381F">
        <w:rPr>
          <w:rFonts w:ascii="Times New Roman" w:eastAsia="Calibri" w:hAnsi="Times New Roman" w:cs="Times New Roman"/>
          <w:bCs/>
          <w:sz w:val="24"/>
          <w:szCs w:val="24"/>
        </w:rPr>
        <w:t xml:space="preserve">from the friction of spinning </w:t>
      </w:r>
      <w:r w:rsidR="00223588">
        <w:rPr>
          <w:rFonts w:ascii="Times New Roman" w:eastAsia="Calibri" w:hAnsi="Times New Roman" w:cs="Times New Roman"/>
          <w:bCs/>
          <w:sz w:val="24"/>
          <w:szCs w:val="24"/>
        </w:rPr>
        <w:t xml:space="preserve">the fidget spinner.  </w:t>
      </w:r>
      <w:r w:rsidR="008617B3">
        <w:rPr>
          <w:rFonts w:ascii="Times New Roman" w:eastAsia="Calibri" w:hAnsi="Times New Roman" w:cs="Times New Roman"/>
          <w:bCs/>
          <w:sz w:val="24"/>
          <w:szCs w:val="24"/>
        </w:rPr>
        <w:t>In view of this, the risk of harm to users older</w:t>
      </w:r>
      <w:r w:rsidR="00E346D2">
        <w:rPr>
          <w:rFonts w:ascii="Times New Roman" w:eastAsia="Calibri" w:hAnsi="Times New Roman" w:cs="Times New Roman"/>
          <w:bCs/>
          <w:sz w:val="24"/>
          <w:szCs w:val="24"/>
        </w:rPr>
        <w:t xml:space="preserve"> than 12 years of age</w:t>
      </w:r>
      <w:r w:rsidR="008617B3">
        <w:rPr>
          <w:rFonts w:ascii="Times New Roman" w:eastAsia="Calibri" w:hAnsi="Times New Roman" w:cs="Times New Roman"/>
          <w:bCs/>
          <w:sz w:val="24"/>
          <w:szCs w:val="24"/>
        </w:rPr>
        <w:t xml:space="preserve"> seems small</w:t>
      </w:r>
      <w:r w:rsidR="006B47A8">
        <w:rPr>
          <w:rFonts w:ascii="Times New Roman" w:eastAsia="Calibri" w:hAnsi="Times New Roman" w:cs="Times New Roman"/>
          <w:bCs/>
          <w:sz w:val="24"/>
          <w:szCs w:val="24"/>
        </w:rPr>
        <w:t>, but not negligible</w:t>
      </w:r>
      <w:r w:rsidR="00DD6887">
        <w:rPr>
          <w:rFonts w:ascii="Times New Roman" w:eastAsia="Calibri" w:hAnsi="Times New Roman" w:cs="Times New Roman"/>
          <w:bCs/>
          <w:sz w:val="24"/>
          <w:szCs w:val="24"/>
        </w:rPr>
        <w:t>.  These users</w:t>
      </w:r>
      <w:r w:rsidR="008617B3">
        <w:rPr>
          <w:rFonts w:ascii="Times New Roman" w:eastAsia="Calibri" w:hAnsi="Times New Roman" w:cs="Times New Roman"/>
          <w:bCs/>
          <w:sz w:val="24"/>
          <w:szCs w:val="24"/>
        </w:rPr>
        <w:t xml:space="preserve"> </w:t>
      </w:r>
      <w:r w:rsidR="00DD6887">
        <w:rPr>
          <w:rFonts w:ascii="Times New Roman" w:eastAsia="Calibri" w:hAnsi="Times New Roman" w:cs="Times New Roman"/>
          <w:bCs/>
          <w:sz w:val="24"/>
          <w:szCs w:val="24"/>
        </w:rPr>
        <w:t xml:space="preserve">are </w:t>
      </w:r>
      <w:r w:rsidR="00694AC3">
        <w:rPr>
          <w:rFonts w:ascii="Times New Roman" w:eastAsia="Calibri" w:hAnsi="Times New Roman" w:cs="Times New Roman"/>
          <w:bCs/>
          <w:sz w:val="24"/>
          <w:szCs w:val="24"/>
        </w:rPr>
        <w:t>not generally inclined to mouth</w:t>
      </w:r>
      <w:r w:rsidR="00DD6887" w:rsidRPr="00DD6887">
        <w:rPr>
          <w:rFonts w:ascii="Times New Roman" w:eastAsia="Calibri" w:hAnsi="Times New Roman" w:cs="Times New Roman"/>
          <w:bCs/>
          <w:sz w:val="24"/>
          <w:szCs w:val="24"/>
        </w:rPr>
        <w:t xml:space="preserve"> fidget spinner</w:t>
      </w:r>
      <w:r w:rsidR="00694AC3">
        <w:rPr>
          <w:rFonts w:ascii="Times New Roman" w:eastAsia="Calibri" w:hAnsi="Times New Roman" w:cs="Times New Roman"/>
          <w:bCs/>
          <w:sz w:val="24"/>
          <w:szCs w:val="24"/>
        </w:rPr>
        <w:t xml:space="preserve">s </w:t>
      </w:r>
      <w:r w:rsidR="00D8551F">
        <w:rPr>
          <w:rFonts w:ascii="Times New Roman" w:eastAsia="Calibri" w:hAnsi="Times New Roman" w:cs="Times New Roman"/>
          <w:bCs/>
          <w:sz w:val="24"/>
          <w:szCs w:val="24"/>
        </w:rPr>
        <w:t>or</w:t>
      </w:r>
      <w:r w:rsidR="00DD6887" w:rsidRPr="00DD6887">
        <w:rPr>
          <w:rFonts w:ascii="Times New Roman" w:eastAsia="Calibri" w:hAnsi="Times New Roman" w:cs="Times New Roman"/>
          <w:bCs/>
          <w:sz w:val="24"/>
          <w:szCs w:val="24"/>
        </w:rPr>
        <w:t xml:space="preserve"> </w:t>
      </w:r>
      <w:r w:rsidR="00694AC3">
        <w:rPr>
          <w:rFonts w:ascii="Times New Roman" w:eastAsia="Calibri" w:hAnsi="Times New Roman" w:cs="Times New Roman"/>
          <w:bCs/>
          <w:sz w:val="24"/>
          <w:szCs w:val="24"/>
        </w:rPr>
        <w:t xml:space="preserve">to </w:t>
      </w:r>
      <w:r w:rsidR="00DD6887" w:rsidRPr="00DD6887">
        <w:rPr>
          <w:rFonts w:ascii="Times New Roman" w:eastAsia="Calibri" w:hAnsi="Times New Roman" w:cs="Times New Roman"/>
          <w:bCs/>
          <w:sz w:val="24"/>
          <w:szCs w:val="24"/>
        </w:rPr>
        <w:t>put fingers in mouth after playing with the</w:t>
      </w:r>
      <w:r w:rsidR="00694AC3">
        <w:rPr>
          <w:rFonts w:ascii="Times New Roman" w:eastAsia="Calibri" w:hAnsi="Times New Roman" w:cs="Times New Roman"/>
          <w:bCs/>
          <w:sz w:val="24"/>
          <w:szCs w:val="24"/>
        </w:rPr>
        <w:t>m</w:t>
      </w:r>
      <w:r w:rsidR="00DD6887">
        <w:rPr>
          <w:rFonts w:ascii="Times New Roman" w:eastAsia="Calibri" w:hAnsi="Times New Roman" w:cs="Times New Roman"/>
          <w:bCs/>
          <w:sz w:val="24"/>
          <w:szCs w:val="24"/>
        </w:rPr>
        <w:t xml:space="preserve">. </w:t>
      </w:r>
      <w:r w:rsidR="00D8551F">
        <w:rPr>
          <w:rFonts w:ascii="Times New Roman" w:eastAsia="Calibri" w:hAnsi="Times New Roman" w:cs="Times New Roman"/>
          <w:bCs/>
          <w:sz w:val="24"/>
          <w:szCs w:val="24"/>
        </w:rPr>
        <w:t xml:space="preserve"> </w:t>
      </w:r>
      <w:r w:rsidR="007D33A5">
        <w:rPr>
          <w:rFonts w:ascii="Times New Roman" w:eastAsia="Calibri" w:hAnsi="Times New Roman" w:cs="Times New Roman"/>
          <w:bCs/>
          <w:sz w:val="24"/>
          <w:szCs w:val="24"/>
        </w:rPr>
        <w:t>Further, the possibility that lead</w:t>
      </w:r>
      <w:r w:rsidR="00D8551F">
        <w:rPr>
          <w:rFonts w:ascii="Times New Roman" w:eastAsia="Calibri" w:hAnsi="Times New Roman" w:cs="Times New Roman"/>
          <w:bCs/>
          <w:sz w:val="24"/>
          <w:szCs w:val="24"/>
        </w:rPr>
        <w:t>ed</w:t>
      </w:r>
      <w:r w:rsidR="007D33A5">
        <w:rPr>
          <w:rFonts w:ascii="Times New Roman" w:eastAsia="Calibri" w:hAnsi="Times New Roman" w:cs="Times New Roman"/>
          <w:bCs/>
          <w:sz w:val="24"/>
          <w:szCs w:val="24"/>
        </w:rPr>
        <w:t xml:space="preserve"> dust would be emitted by spinning the fidget spinners with bare fingers </w:t>
      </w:r>
      <w:r w:rsidR="00D8551F">
        <w:rPr>
          <w:rFonts w:ascii="Times New Roman" w:eastAsia="Calibri" w:hAnsi="Times New Roman" w:cs="Times New Roman"/>
          <w:bCs/>
          <w:sz w:val="24"/>
          <w:szCs w:val="24"/>
        </w:rPr>
        <w:t>followed by</w:t>
      </w:r>
      <w:r w:rsidR="007D33A5">
        <w:rPr>
          <w:rFonts w:ascii="Times New Roman" w:eastAsia="Calibri" w:hAnsi="Times New Roman" w:cs="Times New Roman"/>
          <w:bCs/>
          <w:sz w:val="24"/>
          <w:szCs w:val="24"/>
        </w:rPr>
        <w:t xml:space="preserve"> the dust being breathed appears </w:t>
      </w:r>
      <w:r w:rsidR="00FC1A00">
        <w:rPr>
          <w:rFonts w:ascii="Times New Roman" w:eastAsia="Calibri" w:hAnsi="Times New Roman" w:cs="Times New Roman"/>
          <w:bCs/>
          <w:sz w:val="24"/>
          <w:szCs w:val="24"/>
        </w:rPr>
        <w:t>extreme</w:t>
      </w:r>
      <w:r w:rsidR="007D33A5">
        <w:rPr>
          <w:rFonts w:ascii="Times New Roman" w:eastAsia="Calibri" w:hAnsi="Times New Roman" w:cs="Times New Roman"/>
          <w:bCs/>
          <w:sz w:val="24"/>
          <w:szCs w:val="24"/>
        </w:rPr>
        <w:t>.</w:t>
      </w:r>
      <w:r w:rsidR="00FC1A00">
        <w:rPr>
          <w:rFonts w:ascii="Times New Roman" w:eastAsia="Calibri" w:hAnsi="Times New Roman" w:cs="Times New Roman"/>
          <w:bCs/>
          <w:sz w:val="24"/>
          <w:szCs w:val="24"/>
        </w:rPr>
        <w:t xml:space="preserve">  </w:t>
      </w:r>
      <w:r w:rsidR="00B71E02">
        <w:rPr>
          <w:rFonts w:ascii="Times New Roman" w:eastAsia="Calibri" w:hAnsi="Times New Roman" w:cs="Times New Roman"/>
          <w:bCs/>
          <w:sz w:val="24"/>
          <w:szCs w:val="24"/>
        </w:rPr>
        <w:t>Although the likelihood seems small, t</w:t>
      </w:r>
      <w:r w:rsidR="00547EB5">
        <w:rPr>
          <w:rFonts w:ascii="Times New Roman" w:eastAsia="Calibri" w:hAnsi="Times New Roman" w:cs="Times New Roman"/>
          <w:bCs/>
          <w:sz w:val="24"/>
          <w:szCs w:val="24"/>
        </w:rPr>
        <w:t xml:space="preserve">here is the potential for harm </w:t>
      </w:r>
      <w:r w:rsidR="006A53FF">
        <w:rPr>
          <w:rFonts w:ascii="Times New Roman" w:eastAsia="Calibri" w:hAnsi="Times New Roman" w:cs="Times New Roman"/>
          <w:bCs/>
          <w:sz w:val="24"/>
          <w:szCs w:val="24"/>
        </w:rPr>
        <w:t>to</w:t>
      </w:r>
      <w:r w:rsidR="00547EB5">
        <w:rPr>
          <w:rFonts w:ascii="Times New Roman" w:eastAsia="Calibri" w:hAnsi="Times New Roman" w:cs="Times New Roman"/>
          <w:bCs/>
          <w:sz w:val="24"/>
          <w:szCs w:val="24"/>
        </w:rPr>
        <w:t xml:space="preserve"> these</w:t>
      </w:r>
      <w:r w:rsidR="00547EB5" w:rsidRPr="00547EB5">
        <w:rPr>
          <w:rFonts w:ascii="Times New Roman" w:eastAsia="Calibri" w:hAnsi="Times New Roman" w:cs="Times New Roman"/>
          <w:bCs/>
          <w:sz w:val="24"/>
          <w:szCs w:val="24"/>
        </w:rPr>
        <w:t xml:space="preserve"> users</w:t>
      </w:r>
      <w:r w:rsidR="003B0A74">
        <w:rPr>
          <w:rFonts w:ascii="Times New Roman" w:eastAsia="Calibri" w:hAnsi="Times New Roman" w:cs="Times New Roman"/>
          <w:bCs/>
          <w:sz w:val="24"/>
          <w:szCs w:val="24"/>
        </w:rPr>
        <w:t xml:space="preserve">, particularly to pregnant and nursing women, </w:t>
      </w:r>
      <w:r w:rsidR="006A53FF">
        <w:rPr>
          <w:rFonts w:ascii="Times New Roman" w:eastAsia="Calibri" w:hAnsi="Times New Roman" w:cs="Times New Roman"/>
          <w:bCs/>
          <w:sz w:val="24"/>
          <w:szCs w:val="24"/>
        </w:rPr>
        <w:t xml:space="preserve">if they </w:t>
      </w:r>
      <w:r w:rsidR="00547EB5" w:rsidRPr="00547EB5">
        <w:rPr>
          <w:rFonts w:ascii="Times New Roman" w:eastAsia="Calibri" w:hAnsi="Times New Roman" w:cs="Times New Roman"/>
          <w:bCs/>
          <w:sz w:val="24"/>
          <w:szCs w:val="24"/>
        </w:rPr>
        <w:t xml:space="preserve">put the fidget spinner </w:t>
      </w:r>
      <w:r w:rsidR="00547EB5">
        <w:rPr>
          <w:rFonts w:ascii="Times New Roman" w:eastAsia="Calibri" w:hAnsi="Times New Roman" w:cs="Times New Roman"/>
          <w:bCs/>
          <w:sz w:val="24"/>
          <w:szCs w:val="24"/>
        </w:rPr>
        <w:t xml:space="preserve">or fingers </w:t>
      </w:r>
      <w:r w:rsidR="00547EB5" w:rsidRPr="00547EB5">
        <w:rPr>
          <w:rFonts w:ascii="Times New Roman" w:eastAsia="Calibri" w:hAnsi="Times New Roman" w:cs="Times New Roman"/>
          <w:bCs/>
          <w:sz w:val="24"/>
          <w:szCs w:val="24"/>
        </w:rPr>
        <w:t xml:space="preserve">in their mouth </w:t>
      </w:r>
      <w:r w:rsidR="002F6ECA">
        <w:rPr>
          <w:rFonts w:ascii="Times New Roman" w:eastAsia="Calibri" w:hAnsi="Times New Roman" w:cs="Times New Roman"/>
          <w:bCs/>
          <w:sz w:val="24"/>
          <w:szCs w:val="24"/>
        </w:rPr>
        <w:t>following play</w:t>
      </w:r>
      <w:r w:rsidR="002259AD">
        <w:rPr>
          <w:rFonts w:ascii="Times New Roman" w:eastAsia="Calibri" w:hAnsi="Times New Roman" w:cs="Times New Roman"/>
          <w:bCs/>
          <w:color w:val="FF0000"/>
          <w:sz w:val="24"/>
          <w:szCs w:val="24"/>
        </w:rPr>
        <w:t>So pregnant teens would have even more risk that older pregnant women</w:t>
      </w:r>
      <w:r w:rsidR="00C1275D">
        <w:rPr>
          <w:rFonts w:ascii="Times New Roman" w:eastAsia="Calibri" w:hAnsi="Times New Roman" w:cs="Times New Roman"/>
          <w:bCs/>
          <w:sz w:val="24"/>
          <w:szCs w:val="24"/>
        </w:rPr>
        <w:t xml:space="preserve">.  </w:t>
      </w:r>
      <w:r w:rsidR="006B47A8">
        <w:rPr>
          <w:rFonts w:ascii="Times New Roman" w:eastAsia="Calibri" w:hAnsi="Times New Roman" w:cs="Times New Roman"/>
          <w:bCs/>
          <w:sz w:val="24"/>
          <w:szCs w:val="24"/>
        </w:rPr>
        <w:t xml:space="preserve">Over time, the </w:t>
      </w:r>
      <w:r w:rsidR="009A0F0D">
        <w:rPr>
          <w:rFonts w:ascii="Times New Roman" w:eastAsia="Calibri" w:hAnsi="Times New Roman" w:cs="Times New Roman"/>
          <w:bCs/>
          <w:sz w:val="24"/>
          <w:szCs w:val="24"/>
        </w:rPr>
        <w:t>ingestion of lead in this way c</w:t>
      </w:r>
      <w:r w:rsidR="006B47A8">
        <w:rPr>
          <w:rFonts w:ascii="Times New Roman" w:eastAsia="Calibri" w:hAnsi="Times New Roman" w:cs="Times New Roman"/>
          <w:bCs/>
          <w:sz w:val="24"/>
          <w:szCs w:val="24"/>
        </w:rPr>
        <w:t xml:space="preserve">ould </w:t>
      </w:r>
      <w:r w:rsidR="00A07153">
        <w:rPr>
          <w:rFonts w:ascii="Times New Roman" w:eastAsia="Calibri" w:hAnsi="Times New Roman" w:cs="Times New Roman"/>
          <w:bCs/>
          <w:sz w:val="24"/>
          <w:szCs w:val="24"/>
        </w:rPr>
        <w:t xml:space="preserve">accumulate to </w:t>
      </w:r>
      <w:r w:rsidR="006B47A8">
        <w:rPr>
          <w:rFonts w:ascii="Times New Roman" w:eastAsia="Calibri" w:hAnsi="Times New Roman" w:cs="Times New Roman"/>
          <w:bCs/>
          <w:sz w:val="24"/>
          <w:szCs w:val="24"/>
        </w:rPr>
        <w:t>toxic levels</w:t>
      </w:r>
      <w:r w:rsidR="00C1275D">
        <w:rPr>
          <w:rFonts w:ascii="Times New Roman" w:eastAsia="Calibri" w:hAnsi="Times New Roman" w:cs="Times New Roman"/>
          <w:bCs/>
          <w:sz w:val="24"/>
          <w:szCs w:val="24"/>
        </w:rPr>
        <w:t xml:space="preserve">.  </w:t>
      </w:r>
      <w:r w:rsidR="009D0904" w:rsidRPr="00885006">
        <w:rPr>
          <w:rFonts w:ascii="Times New Roman" w:eastAsia="Calibri" w:hAnsi="Times New Roman" w:cs="Times New Roman"/>
          <w:bCs/>
          <w:sz w:val="24"/>
          <w:szCs w:val="24"/>
        </w:rPr>
        <w:t>The potential risk to younger children is greater</w:t>
      </w:r>
      <w:r w:rsidR="003B0A74">
        <w:rPr>
          <w:rFonts w:ascii="Times New Roman" w:eastAsia="Calibri" w:hAnsi="Times New Roman" w:cs="Times New Roman"/>
          <w:bCs/>
          <w:sz w:val="24"/>
          <w:szCs w:val="24"/>
        </w:rPr>
        <w:t xml:space="preserve">.  </w:t>
      </w:r>
      <w:r w:rsidR="00D66E43">
        <w:rPr>
          <w:rFonts w:ascii="Times New Roman" w:eastAsia="Calibri" w:hAnsi="Times New Roman" w:cs="Times New Roman"/>
          <w:bCs/>
          <w:sz w:val="24"/>
          <w:szCs w:val="24"/>
        </w:rPr>
        <w:t>D</w:t>
      </w:r>
      <w:r w:rsidR="003B0A74">
        <w:rPr>
          <w:rFonts w:ascii="Times New Roman" w:eastAsia="Calibri" w:hAnsi="Times New Roman" w:cs="Times New Roman"/>
          <w:bCs/>
          <w:sz w:val="24"/>
          <w:szCs w:val="24"/>
        </w:rPr>
        <w:t>eveloping</w:t>
      </w:r>
      <w:r w:rsidR="003B0A74" w:rsidRPr="00423CBF">
        <w:rPr>
          <w:rFonts w:ascii="Times New Roman" w:eastAsia="Times New Roman" w:hAnsi="Times New Roman" w:cs="Times New Roman"/>
          <w:sz w:val="24"/>
          <w:szCs w:val="24"/>
        </w:rPr>
        <w:t xml:space="preserve"> bodies absorb more lead</w:t>
      </w:r>
      <w:r w:rsidR="00D66E43">
        <w:rPr>
          <w:rFonts w:ascii="Times New Roman" w:eastAsia="Times New Roman" w:hAnsi="Times New Roman" w:cs="Times New Roman"/>
          <w:sz w:val="24"/>
          <w:szCs w:val="24"/>
        </w:rPr>
        <w:t xml:space="preserve"> and children have a tendency to mouth objects and to put fingers in their mouths.  </w:t>
      </w:r>
      <w:r w:rsidR="003D5AF9">
        <w:rPr>
          <w:rFonts w:ascii="Times New Roman" w:eastAsia="Times New Roman" w:hAnsi="Times New Roman" w:cs="Times New Roman"/>
          <w:sz w:val="24"/>
          <w:szCs w:val="24"/>
        </w:rPr>
        <w:t>Consequently</w:t>
      </w:r>
      <w:r w:rsidR="00D66E43">
        <w:rPr>
          <w:rFonts w:ascii="Times New Roman" w:eastAsia="Times New Roman" w:hAnsi="Times New Roman" w:cs="Times New Roman"/>
          <w:sz w:val="24"/>
          <w:szCs w:val="24"/>
        </w:rPr>
        <w:t xml:space="preserve">, </w:t>
      </w:r>
      <w:r w:rsidR="008B3CEC">
        <w:rPr>
          <w:rFonts w:ascii="Times New Roman" w:eastAsia="Times New Roman" w:hAnsi="Times New Roman" w:cs="Times New Roman"/>
          <w:sz w:val="24"/>
          <w:szCs w:val="24"/>
        </w:rPr>
        <w:t>y</w:t>
      </w:r>
      <w:r w:rsidR="001F4F0C">
        <w:rPr>
          <w:rFonts w:ascii="Times New Roman" w:eastAsia="Times New Roman" w:hAnsi="Times New Roman" w:cs="Times New Roman"/>
          <w:sz w:val="24"/>
          <w:szCs w:val="24"/>
        </w:rPr>
        <w:t xml:space="preserve">oungsters risk </w:t>
      </w:r>
      <w:r w:rsidR="008B3CEC">
        <w:rPr>
          <w:rFonts w:ascii="Times New Roman" w:eastAsia="Times New Roman" w:hAnsi="Times New Roman" w:cs="Times New Roman"/>
          <w:sz w:val="24"/>
          <w:szCs w:val="24"/>
        </w:rPr>
        <w:t xml:space="preserve">absorbing </w:t>
      </w:r>
      <w:r w:rsidR="001F4F0C">
        <w:rPr>
          <w:rFonts w:ascii="Times New Roman" w:eastAsia="Times New Roman" w:hAnsi="Times New Roman" w:cs="Times New Roman"/>
          <w:sz w:val="24"/>
          <w:szCs w:val="24"/>
        </w:rPr>
        <w:t xml:space="preserve">greater amounts </w:t>
      </w:r>
      <w:r w:rsidR="00724625">
        <w:rPr>
          <w:rFonts w:ascii="Times New Roman" w:eastAsia="Times New Roman" w:hAnsi="Times New Roman" w:cs="Times New Roman"/>
          <w:sz w:val="24"/>
          <w:szCs w:val="24"/>
        </w:rPr>
        <w:t xml:space="preserve">of the lead </w:t>
      </w:r>
      <w:r w:rsidR="001F4F0C">
        <w:rPr>
          <w:rFonts w:ascii="Times New Roman" w:eastAsia="Times New Roman" w:hAnsi="Times New Roman" w:cs="Times New Roman"/>
          <w:sz w:val="24"/>
          <w:szCs w:val="24"/>
        </w:rPr>
        <w:t>from</w:t>
      </w:r>
      <w:r w:rsidR="00724625">
        <w:rPr>
          <w:rFonts w:ascii="Times New Roman" w:eastAsia="Times New Roman" w:hAnsi="Times New Roman" w:cs="Times New Roman"/>
          <w:sz w:val="24"/>
          <w:szCs w:val="24"/>
        </w:rPr>
        <w:t xml:space="preserve"> the fidget spinners</w:t>
      </w:r>
      <w:r w:rsidR="00E00F31">
        <w:rPr>
          <w:rFonts w:ascii="Times New Roman" w:eastAsia="Times New Roman" w:hAnsi="Times New Roman" w:cs="Times New Roman"/>
          <w:sz w:val="24"/>
          <w:szCs w:val="24"/>
        </w:rPr>
        <w:t xml:space="preserve"> and suffering adverse health effects from the exposure.</w:t>
      </w:r>
      <w:r w:rsidR="00724625">
        <w:rPr>
          <w:rFonts w:ascii="Times New Roman" w:eastAsia="Times New Roman" w:hAnsi="Times New Roman" w:cs="Times New Roman"/>
          <w:sz w:val="24"/>
          <w:szCs w:val="24"/>
        </w:rPr>
        <w:t xml:space="preserve">  </w:t>
      </w:r>
      <w:r w:rsidR="00D66E43">
        <w:rPr>
          <w:rFonts w:ascii="Times New Roman" w:eastAsia="Times New Roman" w:hAnsi="Times New Roman" w:cs="Times New Roman"/>
          <w:sz w:val="24"/>
          <w:szCs w:val="24"/>
        </w:rPr>
        <w:t xml:space="preserve"> </w:t>
      </w:r>
    </w:p>
    <w:p w14:paraId="2E205B2B" w14:textId="77777777" w:rsidR="00D66E43" w:rsidRDefault="00D66E43" w:rsidP="00885006">
      <w:pPr>
        <w:tabs>
          <w:tab w:val="left" w:pos="1890"/>
        </w:tabs>
        <w:spacing w:after="0" w:line="240" w:lineRule="auto"/>
        <w:rPr>
          <w:rFonts w:ascii="Times New Roman" w:eastAsia="Times New Roman" w:hAnsi="Times New Roman" w:cs="Times New Roman"/>
          <w:sz w:val="24"/>
          <w:szCs w:val="24"/>
        </w:rPr>
      </w:pPr>
    </w:p>
    <w:p w14:paraId="2E205B2C" w14:textId="7E028613" w:rsidR="00D64F59" w:rsidRPr="00D64F59" w:rsidRDefault="00D64F59" w:rsidP="00D64F59">
      <w:pPr>
        <w:pStyle w:val="ListParagraph"/>
        <w:numPr>
          <w:ilvl w:val="0"/>
          <w:numId w:val="10"/>
        </w:numPr>
        <w:rPr>
          <w:rFonts w:ascii="Times New Roman" w:eastAsia="Calibri" w:hAnsi="Times New Roman" w:cs="Times New Roman"/>
          <w:b/>
          <w:sz w:val="24"/>
          <w:szCs w:val="24"/>
        </w:rPr>
      </w:pPr>
      <w:r w:rsidRPr="00D64F59">
        <w:rPr>
          <w:rFonts w:ascii="Times New Roman" w:eastAsia="Calibri" w:hAnsi="Times New Roman" w:cs="Times New Roman"/>
          <w:b/>
          <w:sz w:val="24"/>
          <w:szCs w:val="24"/>
        </w:rPr>
        <w:t>Appraise the risk of a CPSC enforcement action against Target for the high lead content Wild Premium Brass and Metal Fidget Spinners. (LO 1)</w:t>
      </w:r>
      <w:r>
        <w:rPr>
          <w:rFonts w:ascii="Times New Roman" w:eastAsia="Calibri" w:hAnsi="Times New Roman" w:cs="Times New Roman"/>
          <w:b/>
          <w:sz w:val="24"/>
          <w:szCs w:val="24"/>
        </w:rPr>
        <w:t>.</w:t>
      </w:r>
      <w:r w:rsidR="002259AD">
        <w:rPr>
          <w:rFonts w:ascii="Times New Roman" w:eastAsia="Calibri" w:hAnsi="Times New Roman" w:cs="Times New Roman"/>
          <w:b/>
          <w:color w:val="FF0000"/>
          <w:sz w:val="24"/>
          <w:szCs w:val="24"/>
        </w:rPr>
        <w:t>Isn’t this more about what are the factors for and against the CPSC taking enforcement action (it would also put this in question form). Also, this really doesn’t seem like LO1</w:t>
      </w:r>
    </w:p>
    <w:p w14:paraId="2E205B2D" w14:textId="77777777" w:rsidR="00F33448" w:rsidRPr="00F07BB6" w:rsidRDefault="00F33448" w:rsidP="006B16D2">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sz w:val="24"/>
          <w:szCs w:val="24"/>
        </w:rPr>
        <w:t xml:space="preserve">As the concern with the </w:t>
      </w:r>
      <w:r w:rsidR="003350A6" w:rsidRPr="00F07BB6">
        <w:rPr>
          <w:rFonts w:ascii="Times New Roman" w:eastAsia="Calibri" w:hAnsi="Times New Roman" w:cs="Times New Roman"/>
          <w:sz w:val="24"/>
          <w:szCs w:val="24"/>
        </w:rPr>
        <w:t xml:space="preserve">Fidget </w:t>
      </w:r>
      <w:r w:rsidR="009C7A7D" w:rsidRPr="00F07BB6">
        <w:rPr>
          <w:rFonts w:ascii="Times New Roman" w:eastAsia="Calibri" w:hAnsi="Times New Roman" w:cs="Times New Roman"/>
          <w:sz w:val="24"/>
          <w:szCs w:val="24"/>
        </w:rPr>
        <w:t xml:space="preserve">Wild Premium Brass and Metal </w:t>
      </w:r>
      <w:r w:rsidR="003350A6" w:rsidRPr="00F07BB6">
        <w:rPr>
          <w:rFonts w:ascii="Times New Roman" w:eastAsia="Calibri" w:hAnsi="Times New Roman" w:cs="Times New Roman"/>
          <w:sz w:val="24"/>
          <w:szCs w:val="24"/>
        </w:rPr>
        <w:t>S</w:t>
      </w:r>
      <w:r w:rsidRPr="00F07BB6">
        <w:rPr>
          <w:rFonts w:ascii="Times New Roman" w:eastAsia="Calibri" w:hAnsi="Times New Roman" w:cs="Times New Roman"/>
          <w:sz w:val="24"/>
          <w:szCs w:val="24"/>
        </w:rPr>
        <w:t>pinners</w:t>
      </w:r>
      <w:r w:rsidR="00FE1B13">
        <w:rPr>
          <w:rFonts w:ascii="Times New Roman" w:eastAsia="Calibri" w:hAnsi="Times New Roman" w:cs="Times New Roman"/>
          <w:sz w:val="24"/>
          <w:szCs w:val="24"/>
        </w:rPr>
        <w:t xml:space="preserve"> </w:t>
      </w:r>
      <w:r w:rsidR="00F36582">
        <w:rPr>
          <w:rFonts w:ascii="Times New Roman" w:eastAsia="Calibri" w:hAnsi="Times New Roman" w:cs="Times New Roman"/>
          <w:sz w:val="24"/>
          <w:szCs w:val="24"/>
        </w:rPr>
        <w:t xml:space="preserve">is lead </w:t>
      </w:r>
      <w:r w:rsidR="00FE1B13">
        <w:rPr>
          <w:rFonts w:ascii="Times New Roman" w:eastAsia="Calibri" w:hAnsi="Times New Roman" w:cs="Times New Roman"/>
          <w:sz w:val="24"/>
          <w:szCs w:val="24"/>
        </w:rPr>
        <w:t xml:space="preserve">and the CPSC attention has been on fidget spinners, </w:t>
      </w:r>
      <w:r w:rsidR="00F36582" w:rsidRPr="00F36582">
        <w:rPr>
          <w:rFonts w:ascii="Times New Roman" w:eastAsia="Calibri" w:hAnsi="Times New Roman" w:cs="Times New Roman"/>
          <w:sz w:val="24"/>
          <w:szCs w:val="24"/>
        </w:rPr>
        <w:t xml:space="preserve">Target needs to be </w:t>
      </w:r>
      <w:r w:rsidR="000E22FE">
        <w:rPr>
          <w:rFonts w:ascii="Times New Roman" w:eastAsia="Calibri" w:hAnsi="Times New Roman" w:cs="Times New Roman"/>
          <w:sz w:val="24"/>
          <w:szCs w:val="24"/>
        </w:rPr>
        <w:t>cautious</w:t>
      </w:r>
      <w:r w:rsidR="00F36582" w:rsidRPr="00F36582">
        <w:rPr>
          <w:rFonts w:ascii="Times New Roman" w:eastAsia="Calibri" w:hAnsi="Times New Roman" w:cs="Times New Roman"/>
          <w:sz w:val="24"/>
          <w:szCs w:val="24"/>
        </w:rPr>
        <w:t xml:space="preserve"> of the CPSC.  </w:t>
      </w:r>
      <w:r w:rsidRPr="00F07BB6">
        <w:rPr>
          <w:rFonts w:ascii="Times New Roman" w:eastAsia="Calibri" w:hAnsi="Times New Roman" w:cs="Times New Roman"/>
          <w:sz w:val="24"/>
          <w:szCs w:val="24"/>
        </w:rPr>
        <w:t xml:space="preserve">Target should anticipate and be prepared for a reaction from the CPSC.  </w:t>
      </w:r>
    </w:p>
    <w:p w14:paraId="2E205B2E" w14:textId="77777777" w:rsidR="00F33448" w:rsidRPr="00F07BB6" w:rsidRDefault="00F33448" w:rsidP="00F33448">
      <w:pPr>
        <w:spacing w:after="0" w:line="240" w:lineRule="auto"/>
        <w:rPr>
          <w:rFonts w:ascii="Times New Roman" w:eastAsia="Calibri" w:hAnsi="Times New Roman" w:cs="Times New Roman"/>
          <w:sz w:val="24"/>
          <w:szCs w:val="24"/>
        </w:rPr>
      </w:pPr>
    </w:p>
    <w:p w14:paraId="2E205B2F" w14:textId="77777777" w:rsidR="00F33448" w:rsidRPr="00F07BB6" w:rsidRDefault="00F33448" w:rsidP="00F33448">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Since regulatory compliance depends on the classification of the Wild Premium Brass and Metal Fidget Spinners being general use products, Target and the students appraising the potential governmental relations issues should examine their categorization</w:t>
      </w:r>
      <w:r w:rsidR="006954F0">
        <w:rPr>
          <w:rFonts w:ascii="Times New Roman" w:eastAsia="Calibri" w:hAnsi="Times New Roman" w:cs="Times New Roman"/>
          <w:sz w:val="24"/>
          <w:szCs w:val="24"/>
        </w:rPr>
        <w:t xml:space="preserve"> (see Appendix for an </w:t>
      </w:r>
      <w:r w:rsidR="006954F0">
        <w:rPr>
          <w:rFonts w:ascii="Times New Roman" w:eastAsia="Calibri" w:hAnsi="Times New Roman" w:cs="Times New Roman"/>
          <w:sz w:val="24"/>
          <w:szCs w:val="24"/>
        </w:rPr>
        <w:lastRenderedPageBreak/>
        <w:t>overview of the</w:t>
      </w:r>
      <w:r w:rsidR="006954F0" w:rsidRPr="006954F0">
        <w:rPr>
          <w:rFonts w:ascii="Times New Roman" w:eastAsia="Calibri" w:hAnsi="Times New Roman" w:cs="Times New Roman"/>
          <w:sz w:val="24"/>
          <w:szCs w:val="24"/>
        </w:rPr>
        <w:t xml:space="preserve"> CPSC and its guidance on fidget spinners</w:t>
      </w:r>
      <w:r w:rsidR="006954F0">
        <w:rPr>
          <w:rFonts w:ascii="Times New Roman" w:eastAsia="Calibri" w:hAnsi="Times New Roman" w:cs="Times New Roman"/>
          <w:sz w:val="24"/>
          <w:szCs w:val="24"/>
        </w:rPr>
        <w:t>)</w:t>
      </w:r>
      <w:r w:rsidRPr="00F07BB6">
        <w:rPr>
          <w:rFonts w:ascii="Times New Roman" w:eastAsia="Calibri" w:hAnsi="Times New Roman" w:cs="Times New Roman"/>
          <w:sz w:val="24"/>
          <w:szCs w:val="24"/>
        </w:rPr>
        <w:t>.  Applying the law to the facts, the following analysis of the legal factors might be expected.</w:t>
      </w:r>
    </w:p>
    <w:p w14:paraId="2E205B30" w14:textId="77777777" w:rsidR="00F33448" w:rsidRPr="00F07BB6" w:rsidRDefault="00F33448" w:rsidP="00F33448">
      <w:pPr>
        <w:spacing w:after="0" w:line="240" w:lineRule="auto"/>
        <w:rPr>
          <w:rFonts w:ascii="Times New Roman" w:eastAsia="Calibri" w:hAnsi="Times New Roman" w:cs="Times New Roman"/>
          <w:sz w:val="24"/>
          <w:szCs w:val="24"/>
        </w:rPr>
      </w:pPr>
    </w:p>
    <w:p w14:paraId="2E205B31" w14:textId="12873640" w:rsidR="00F33448" w:rsidRPr="00F07BB6" w:rsidRDefault="00F33448" w:rsidP="008B3CEC">
      <w:pPr>
        <w:numPr>
          <w:ilvl w:val="0"/>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i/>
          <w:sz w:val="24"/>
          <w:szCs w:val="24"/>
        </w:rPr>
        <w:t>Manufacturer statement.</w:t>
      </w:r>
      <w:r w:rsidRPr="00F07BB6">
        <w:rPr>
          <w:rFonts w:ascii="Times New Roman" w:eastAsia="Calibri" w:hAnsi="Times New Roman" w:cs="Times New Roman"/>
          <w:sz w:val="24"/>
          <w:szCs w:val="24"/>
        </w:rPr>
        <w:t xml:space="preserve">  Under the law,</w:t>
      </w:r>
      <w:r w:rsidR="002259AD" w:rsidRPr="002259AD">
        <w:rPr>
          <w:rFonts w:ascii="Times New Roman" w:eastAsia="Calibri" w:hAnsi="Times New Roman" w:cs="Times New Roman"/>
          <w:color w:val="FF0000"/>
          <w:sz w:val="24"/>
          <w:szCs w:val="24"/>
        </w:rPr>
        <w:t xml:space="preserve"> </w:t>
      </w:r>
      <w:r w:rsidR="002259AD" w:rsidRPr="005C3331">
        <w:rPr>
          <w:rFonts w:ascii="Times New Roman" w:eastAsia="Calibri" w:hAnsi="Times New Roman" w:cs="Times New Roman"/>
          <w:color w:val="FF0000"/>
          <w:sz w:val="24"/>
          <w:szCs w:val="24"/>
        </w:rPr>
        <w:t>Citation needed</w:t>
      </w:r>
      <w:r w:rsidRPr="00F07BB6">
        <w:rPr>
          <w:rFonts w:ascii="Times New Roman" w:eastAsia="Calibri" w:hAnsi="Times New Roman" w:cs="Times New Roman"/>
          <w:sz w:val="24"/>
          <w:szCs w:val="24"/>
        </w:rPr>
        <w:t xml:space="preserve"> consideration is given to a statement by a manufacturer about the intended use of such product, including a label on such product if such statement is reasonable.  Both the Wild Premium Brass and Metal Fidget Spinners were labeled by the manufacturer for ages 14 and older.  This statement seems reasonable in light of the popularity of fidget spinners for adults as well as children and the packaging of the product as discussed below.  This factor tends to show that these fidget spinners are general use products.</w:t>
      </w:r>
    </w:p>
    <w:p w14:paraId="2E205B32" w14:textId="77777777" w:rsidR="00F33448" w:rsidRPr="00F07BB6" w:rsidRDefault="00F33448" w:rsidP="008B3CEC">
      <w:pPr>
        <w:numPr>
          <w:ilvl w:val="0"/>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i/>
          <w:sz w:val="24"/>
          <w:szCs w:val="24"/>
        </w:rPr>
        <w:t>Marketing.</w:t>
      </w:r>
      <w:r w:rsidRPr="00F07BB6">
        <w:rPr>
          <w:rFonts w:ascii="Times New Roman" w:eastAsia="Calibri" w:hAnsi="Times New Roman" w:cs="Times New Roman"/>
          <w:sz w:val="24"/>
          <w:szCs w:val="24"/>
        </w:rPr>
        <w:t xml:space="preserve"> Another consideration set forth in the statute is whether the product is represented in its packaging, display, promotion, or advertising as appropriate for use by children 12 years of age or younger.  The following features are considered.  </w:t>
      </w:r>
    </w:p>
    <w:p w14:paraId="2E205B33" w14:textId="77777777" w:rsidR="00F33448" w:rsidRPr="00F07BB6" w:rsidRDefault="00F33448" w:rsidP="008B3CEC">
      <w:pPr>
        <w:numPr>
          <w:ilvl w:val="1"/>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The colors used and whether they are commonly associated with childhood such as pinks, blues, bright primary colors.</w:t>
      </w:r>
    </w:p>
    <w:p w14:paraId="2E205B34" w14:textId="77777777" w:rsidR="00F33448" w:rsidRPr="00F07BB6" w:rsidRDefault="00F33448" w:rsidP="008B3CEC">
      <w:pPr>
        <w:numPr>
          <w:ilvl w:val="1"/>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The decorative motifs and whether they are commonly associated with childhood such as animals, insects, small vehicles, alphabets, dolls, clowns, and puppets.</w:t>
      </w:r>
    </w:p>
    <w:p w14:paraId="2E205B35" w14:textId="77777777" w:rsidR="00F33448" w:rsidRPr="00F07BB6" w:rsidRDefault="00F33448" w:rsidP="008B3CEC">
      <w:pPr>
        <w:numPr>
          <w:ilvl w:val="1"/>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The inclusion of nonutility features, like cartoon, which contribute to its attractiveness to children 12 years of age or younger.</w:t>
      </w:r>
    </w:p>
    <w:p w14:paraId="2E205B36" w14:textId="77777777" w:rsidR="00F33448" w:rsidRPr="00F07BB6" w:rsidRDefault="00F33448" w:rsidP="008B3CEC">
      <w:pPr>
        <w:numPr>
          <w:ilvl w:val="1"/>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The appearance of children 12 years old or younger in advertising;</w:t>
      </w:r>
    </w:p>
    <w:p w14:paraId="2E205B37" w14:textId="77777777" w:rsidR="00F33448" w:rsidRPr="00F07BB6" w:rsidRDefault="00F33448" w:rsidP="008B3CEC">
      <w:pPr>
        <w:numPr>
          <w:ilvl w:val="1"/>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The kind of store and the in-store physical shelf location of the product (16 CFR 1200.2, 2012).  </w:t>
      </w:r>
    </w:p>
    <w:p w14:paraId="2E205B38" w14:textId="0E1F0118" w:rsidR="00F33448" w:rsidRPr="00F07BB6" w:rsidRDefault="00F33448" w:rsidP="00F33448">
      <w:pPr>
        <w:spacing w:after="0" w:line="240" w:lineRule="auto"/>
        <w:ind w:left="720"/>
        <w:rPr>
          <w:rFonts w:ascii="Times New Roman" w:eastAsia="Calibri" w:hAnsi="Times New Roman" w:cs="Times New Roman"/>
          <w:sz w:val="24"/>
          <w:szCs w:val="24"/>
        </w:rPr>
      </w:pPr>
      <w:r w:rsidRPr="00F07BB6">
        <w:rPr>
          <w:rFonts w:ascii="Times New Roman" w:eastAsia="Calibri" w:hAnsi="Times New Roman" w:cs="Times New Roman"/>
          <w:sz w:val="24"/>
          <w:szCs w:val="24"/>
        </w:rPr>
        <w:t>In doing this analysis, students will be able to see that the packaging of the fidget spinners does not include features considered appealin</w:t>
      </w:r>
      <w:r w:rsidR="00D540A5" w:rsidRPr="00F07BB6">
        <w:rPr>
          <w:rFonts w:ascii="Times New Roman" w:eastAsia="Calibri" w:hAnsi="Times New Roman" w:cs="Times New Roman"/>
          <w:sz w:val="24"/>
          <w:szCs w:val="24"/>
        </w:rPr>
        <w:t>g to children</w:t>
      </w:r>
      <w:r w:rsidR="002259AD">
        <w:rPr>
          <w:rFonts w:ascii="Times New Roman" w:eastAsia="Calibri" w:hAnsi="Times New Roman" w:cs="Times New Roman"/>
          <w:color w:val="FF0000"/>
          <w:sz w:val="24"/>
          <w:szCs w:val="24"/>
        </w:rPr>
        <w:t xml:space="preserve"> but there were other fidget-spinner-like toys that WERE marketed to children!</w:t>
      </w:r>
      <w:r w:rsidR="00D540A5" w:rsidRPr="00F07BB6">
        <w:rPr>
          <w:rFonts w:ascii="Times New Roman" w:eastAsia="Calibri" w:hAnsi="Times New Roman" w:cs="Times New Roman"/>
          <w:sz w:val="24"/>
          <w:szCs w:val="24"/>
        </w:rPr>
        <w:t>.  Further, while T</w:t>
      </w:r>
      <w:r w:rsidRPr="00F07BB6">
        <w:rPr>
          <w:rFonts w:ascii="Times New Roman" w:eastAsia="Calibri" w:hAnsi="Times New Roman" w:cs="Times New Roman"/>
          <w:sz w:val="24"/>
          <w:szCs w:val="24"/>
        </w:rPr>
        <w:t xml:space="preserve">arget sells products for children 12 years of age and younger, it is a big-box store that sells an array of products for all ages.  In terms of the in-store displays, Target should investigate to determine if an adjustment should be made as far as where and how these fidget spinners are positioned.  Likewise, Target should examine the placement of these fidget spinners on its website and how these fidget spinners are displayed in the results of various searches.   </w:t>
      </w:r>
    </w:p>
    <w:p w14:paraId="2E205B39" w14:textId="293EEB14" w:rsidR="00F33448" w:rsidRPr="00F07BB6" w:rsidRDefault="00F33448" w:rsidP="008B3CEC">
      <w:pPr>
        <w:numPr>
          <w:ilvl w:val="0"/>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Whether the product is commonly recognized by consumers as being intended for use by a child 12 years of age or younger.  The CSPC’s position that most fidget spinners are general use products supports a determination that fidget spinners are not for children 12 or under.   </w:t>
      </w:r>
      <w:r w:rsidR="002259AD">
        <w:rPr>
          <w:rFonts w:ascii="Times New Roman" w:eastAsia="Calibri" w:hAnsi="Times New Roman" w:cs="Times New Roman"/>
          <w:color w:val="FF0000"/>
          <w:sz w:val="24"/>
          <w:szCs w:val="24"/>
        </w:rPr>
        <w:t xml:space="preserve">Keys aren’t for babies, but they have classically been used for teething devices. Ditto with this sort of shape. Golly. Regs written by people who don’t deal with babies and children NOR their nonsensical parents. </w:t>
      </w:r>
    </w:p>
    <w:p w14:paraId="2E205B3A" w14:textId="77777777" w:rsidR="00F33448" w:rsidRPr="00F07BB6" w:rsidRDefault="00F33448" w:rsidP="008B3CEC">
      <w:pPr>
        <w:numPr>
          <w:ilvl w:val="0"/>
          <w:numId w:val="29"/>
        </w:numPr>
        <w:spacing w:after="0" w:line="240" w:lineRule="auto"/>
        <w:contextualSpacing/>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The Age Determination Guidelines issued by the Commission staff in September 2002, and any successor to such guidelines.  As discussed above the CPSC’s view on fidget spinners overcomes any concern with these guidelines.   </w:t>
      </w:r>
    </w:p>
    <w:p w14:paraId="2E205B3B" w14:textId="77777777" w:rsidR="00F33448" w:rsidRPr="00F07BB6" w:rsidRDefault="00F33448" w:rsidP="00F33448">
      <w:pPr>
        <w:spacing w:after="0" w:line="240" w:lineRule="auto"/>
        <w:rPr>
          <w:rFonts w:ascii="Times New Roman" w:eastAsia="Calibri" w:hAnsi="Times New Roman" w:cs="Times New Roman"/>
          <w:sz w:val="24"/>
          <w:szCs w:val="24"/>
        </w:rPr>
      </w:pPr>
    </w:p>
    <w:p w14:paraId="2E205B3C" w14:textId="77777777" w:rsidR="00F33448" w:rsidRPr="00F07BB6" w:rsidRDefault="00F33448" w:rsidP="00F33448">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While Target needs to be mindful that the CPSC may undertake an investigation into the safety of the fidget spinners and Target’s marketing thereof, Target is well positioned to show that the Wild Premium Brass and Metal Fidget Spinners are general use products and that Target is in compliance with the CPSC’s requirements.   </w:t>
      </w:r>
    </w:p>
    <w:p w14:paraId="2E205B3D" w14:textId="77777777" w:rsidR="00F33448" w:rsidRPr="00F07BB6" w:rsidRDefault="00F33448" w:rsidP="00F33448">
      <w:pPr>
        <w:spacing w:after="0" w:line="240" w:lineRule="auto"/>
        <w:rPr>
          <w:rFonts w:ascii="Times New Roman" w:eastAsia="Calibri" w:hAnsi="Times New Roman" w:cs="Times New Roman"/>
          <w:sz w:val="24"/>
          <w:szCs w:val="24"/>
        </w:rPr>
      </w:pPr>
    </w:p>
    <w:p w14:paraId="2E205B3E" w14:textId="7B5C3129" w:rsidR="00D64F59" w:rsidRPr="00D64F59" w:rsidRDefault="00D64F59" w:rsidP="00D64F59">
      <w:pPr>
        <w:pStyle w:val="ListParagraph"/>
        <w:numPr>
          <w:ilvl w:val="0"/>
          <w:numId w:val="10"/>
        </w:numPr>
        <w:rPr>
          <w:rFonts w:ascii="Times New Roman" w:eastAsia="Calibri" w:hAnsi="Times New Roman" w:cs="Times New Roman"/>
          <w:b/>
          <w:sz w:val="24"/>
          <w:szCs w:val="24"/>
        </w:rPr>
      </w:pPr>
      <w:r w:rsidRPr="00D64F59">
        <w:rPr>
          <w:rFonts w:ascii="Times New Roman" w:eastAsia="Calibri" w:hAnsi="Times New Roman" w:cs="Times New Roman"/>
          <w:b/>
          <w:sz w:val="24"/>
          <w:szCs w:val="24"/>
        </w:rPr>
        <w:lastRenderedPageBreak/>
        <w:t xml:space="preserve">Evaluate the potential </w:t>
      </w:r>
      <w:r w:rsidR="004E75A0">
        <w:rPr>
          <w:rFonts w:ascii="Times New Roman" w:eastAsia="Calibri" w:hAnsi="Times New Roman" w:cs="Times New Roman"/>
          <w:b/>
          <w:sz w:val="24"/>
          <w:szCs w:val="24"/>
        </w:rPr>
        <w:t>for</w:t>
      </w:r>
      <w:r w:rsidRPr="00D64F59">
        <w:rPr>
          <w:rFonts w:ascii="Times New Roman" w:eastAsia="Calibri" w:hAnsi="Times New Roman" w:cs="Times New Roman"/>
          <w:b/>
          <w:sz w:val="24"/>
          <w:szCs w:val="24"/>
        </w:rPr>
        <w:t xml:space="preserve"> consumer product liability lawsuits against Target for the high lead content in the Wild Premium Brass and Metal Fidget Spinners. (LO 2)</w:t>
      </w:r>
      <w:r w:rsidR="002259AD">
        <w:rPr>
          <w:rFonts w:ascii="Times New Roman" w:eastAsia="Calibri" w:hAnsi="Times New Roman" w:cs="Times New Roman"/>
          <w:b/>
          <w:sz w:val="24"/>
          <w:szCs w:val="24"/>
        </w:rPr>
        <w:t xml:space="preserve"> </w:t>
      </w:r>
      <w:r w:rsidR="002259AD">
        <w:rPr>
          <w:rFonts w:ascii="Times New Roman" w:eastAsia="Calibri" w:hAnsi="Times New Roman" w:cs="Times New Roman"/>
          <w:b/>
          <w:color w:val="FF0000"/>
          <w:sz w:val="24"/>
          <w:szCs w:val="24"/>
        </w:rPr>
        <w:t>Perhaps the question would be What factors suggest….</w:t>
      </w:r>
    </w:p>
    <w:p w14:paraId="2E205B3F" w14:textId="77777777" w:rsidR="00C34BFC" w:rsidRPr="00F07BB6" w:rsidRDefault="00C34BFC" w:rsidP="0007371B">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Product liability is the area of law that holds those in the chain of manufacture and distribution including, manufacturers, distributors, suppliers, retailers, liable for damages caused by the product.</w:t>
      </w:r>
      <w:r w:rsidR="00AA58D0"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 xml:space="preserve"> </w:t>
      </w:r>
      <w:r w:rsidR="00AA58D0" w:rsidRPr="00F07BB6">
        <w:rPr>
          <w:rFonts w:ascii="Times New Roman" w:eastAsia="Calibri" w:hAnsi="Times New Roman" w:cs="Times New Roman"/>
          <w:sz w:val="24"/>
          <w:szCs w:val="24"/>
        </w:rPr>
        <w:t>Thus, even though Target did not manufacture the fidget spinners, it has potential liability as the retailer for harm caused by the products it sells</w:t>
      </w:r>
      <w:r w:rsidRPr="00F07BB6">
        <w:rPr>
          <w:rFonts w:ascii="Times New Roman" w:eastAsia="Calibri" w:hAnsi="Times New Roman" w:cs="Times New Roman"/>
          <w:sz w:val="24"/>
          <w:szCs w:val="24"/>
        </w:rPr>
        <w:t>.  Liability is generally based on strict tort liability, negligence and/or warranty theories of law.  These theories in the context of the lead in the fidget spinners</w:t>
      </w:r>
      <w:r w:rsidR="000C5E1A" w:rsidRPr="00F07BB6">
        <w:rPr>
          <w:rFonts w:ascii="Times New Roman" w:eastAsia="Calibri" w:hAnsi="Times New Roman" w:cs="Times New Roman"/>
          <w:sz w:val="24"/>
          <w:szCs w:val="24"/>
        </w:rPr>
        <w:t xml:space="preserve"> along with relevant defenses</w:t>
      </w:r>
      <w:r w:rsidRPr="00F07BB6">
        <w:rPr>
          <w:rFonts w:ascii="Times New Roman" w:eastAsia="Calibri" w:hAnsi="Times New Roman" w:cs="Times New Roman"/>
          <w:sz w:val="24"/>
          <w:szCs w:val="24"/>
        </w:rPr>
        <w:t xml:space="preserve"> are briefly discussed below.  </w:t>
      </w:r>
    </w:p>
    <w:p w14:paraId="2E205B40" w14:textId="77777777" w:rsidR="00C34BFC" w:rsidRPr="00F07BB6" w:rsidRDefault="00C34BFC" w:rsidP="0007371B">
      <w:pPr>
        <w:spacing w:after="0" w:line="240" w:lineRule="auto"/>
        <w:rPr>
          <w:rFonts w:ascii="Times New Roman" w:eastAsia="Calibri" w:hAnsi="Times New Roman" w:cs="Times New Roman"/>
          <w:sz w:val="24"/>
          <w:szCs w:val="24"/>
        </w:rPr>
      </w:pPr>
    </w:p>
    <w:p w14:paraId="2E205B41" w14:textId="77777777" w:rsidR="002A4EE6" w:rsidRPr="00F07BB6" w:rsidRDefault="002A4EE6" w:rsidP="00AA58D0">
      <w:pPr>
        <w:spacing w:after="0" w:line="240" w:lineRule="auto"/>
        <w:rPr>
          <w:rFonts w:ascii="Times New Roman" w:eastAsia="Calibri" w:hAnsi="Times New Roman" w:cs="Times New Roman"/>
          <w:i/>
          <w:sz w:val="24"/>
          <w:szCs w:val="24"/>
        </w:rPr>
      </w:pPr>
      <w:r w:rsidRPr="00F07BB6">
        <w:rPr>
          <w:rFonts w:ascii="Times New Roman" w:eastAsia="Calibri" w:hAnsi="Times New Roman" w:cs="Times New Roman"/>
          <w:i/>
          <w:sz w:val="24"/>
          <w:szCs w:val="24"/>
        </w:rPr>
        <w:t>Strict Tort Liability</w:t>
      </w:r>
    </w:p>
    <w:p w14:paraId="2E205B42" w14:textId="77777777" w:rsidR="002F009C" w:rsidRPr="00F07BB6" w:rsidRDefault="00897841" w:rsidP="00AA58D0">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Strict tort liability</w:t>
      </w:r>
      <w:r w:rsidR="008C6AC6" w:rsidRPr="00F07BB6">
        <w:rPr>
          <w:rFonts w:ascii="Times New Roman" w:eastAsia="Calibri" w:hAnsi="Times New Roman" w:cs="Times New Roman"/>
          <w:sz w:val="24"/>
          <w:szCs w:val="24"/>
        </w:rPr>
        <w:t xml:space="preserve"> holds sellers of defect</w:t>
      </w:r>
      <w:r w:rsidR="00B71E02">
        <w:rPr>
          <w:rFonts w:ascii="Times New Roman" w:eastAsia="Calibri" w:hAnsi="Times New Roman" w:cs="Times New Roman"/>
          <w:sz w:val="24"/>
          <w:szCs w:val="24"/>
        </w:rPr>
        <w:t>ive</w:t>
      </w:r>
      <w:r w:rsidR="008C6AC6" w:rsidRPr="00F07BB6">
        <w:rPr>
          <w:rFonts w:ascii="Times New Roman" w:eastAsia="Calibri" w:hAnsi="Times New Roman" w:cs="Times New Roman"/>
          <w:sz w:val="24"/>
          <w:szCs w:val="24"/>
        </w:rPr>
        <w:t xml:space="preserve"> products liable </w:t>
      </w:r>
      <w:r w:rsidR="00AC7A31" w:rsidRPr="00F07BB6">
        <w:rPr>
          <w:rFonts w:ascii="Times New Roman" w:eastAsia="Calibri" w:hAnsi="Times New Roman" w:cs="Times New Roman"/>
          <w:sz w:val="24"/>
          <w:szCs w:val="24"/>
        </w:rPr>
        <w:t xml:space="preserve">for injuries </w:t>
      </w:r>
      <w:r w:rsidR="008C6AC6" w:rsidRPr="00F07BB6">
        <w:rPr>
          <w:rFonts w:ascii="Times New Roman" w:eastAsia="Calibri" w:hAnsi="Times New Roman" w:cs="Times New Roman"/>
          <w:sz w:val="24"/>
          <w:szCs w:val="24"/>
        </w:rPr>
        <w:t xml:space="preserve">regardless of </w:t>
      </w:r>
      <w:r w:rsidR="007552D0" w:rsidRPr="00F07BB6">
        <w:rPr>
          <w:rFonts w:ascii="Times New Roman" w:eastAsia="Calibri" w:hAnsi="Times New Roman" w:cs="Times New Roman"/>
          <w:sz w:val="24"/>
          <w:szCs w:val="24"/>
        </w:rPr>
        <w:t xml:space="preserve">the degree of care exercised </w:t>
      </w:r>
      <w:r w:rsidR="002F009C" w:rsidRPr="00F07BB6">
        <w:rPr>
          <w:rFonts w:ascii="Times New Roman" w:eastAsia="Calibri" w:hAnsi="Times New Roman" w:cs="Times New Roman"/>
          <w:sz w:val="24"/>
          <w:szCs w:val="24"/>
        </w:rPr>
        <w:t>or the existence of a</w:t>
      </w:r>
      <w:r w:rsidR="007552D0" w:rsidRPr="00F07BB6">
        <w:rPr>
          <w:rFonts w:ascii="Times New Roman" w:eastAsia="Calibri" w:hAnsi="Times New Roman" w:cs="Times New Roman"/>
          <w:sz w:val="24"/>
          <w:szCs w:val="24"/>
        </w:rPr>
        <w:t xml:space="preserve"> contractual relationship</w:t>
      </w:r>
      <w:r w:rsidR="00E5116B" w:rsidRPr="00F07BB6">
        <w:rPr>
          <w:rFonts w:ascii="Times New Roman" w:eastAsia="Calibri" w:hAnsi="Times New Roman" w:cs="Times New Roman"/>
          <w:sz w:val="24"/>
          <w:szCs w:val="24"/>
        </w:rPr>
        <w:t xml:space="preserve"> (Greenman v. Yuba Power Products, Inc.)</w:t>
      </w:r>
      <w:r w:rsidR="00007971" w:rsidRPr="00F07BB6">
        <w:rPr>
          <w:rFonts w:ascii="Times New Roman" w:eastAsia="Calibri" w:hAnsi="Times New Roman" w:cs="Times New Roman"/>
          <w:sz w:val="24"/>
          <w:szCs w:val="24"/>
        </w:rPr>
        <w:t xml:space="preserve">.  </w:t>
      </w:r>
      <w:r w:rsidR="00AC7A31" w:rsidRPr="00F07BB6">
        <w:rPr>
          <w:rFonts w:ascii="Times New Roman" w:eastAsia="Calibri" w:hAnsi="Times New Roman" w:cs="Times New Roman"/>
          <w:sz w:val="24"/>
          <w:szCs w:val="24"/>
        </w:rPr>
        <w:t>Strict liability</w:t>
      </w:r>
      <w:r w:rsidR="00007971" w:rsidRPr="00F07BB6">
        <w:rPr>
          <w:rFonts w:ascii="Times New Roman" w:eastAsia="Calibri" w:hAnsi="Times New Roman" w:cs="Times New Roman"/>
          <w:sz w:val="24"/>
          <w:szCs w:val="24"/>
        </w:rPr>
        <w:t>,</w:t>
      </w:r>
      <w:r w:rsidR="00AC7A31" w:rsidRPr="00F07BB6">
        <w:rPr>
          <w:rFonts w:ascii="Times New Roman" w:eastAsia="Calibri" w:hAnsi="Times New Roman" w:cs="Times New Roman"/>
          <w:sz w:val="24"/>
          <w:szCs w:val="24"/>
        </w:rPr>
        <w:t xml:space="preserve"> varies from state to state</w:t>
      </w:r>
      <w:r w:rsidR="00007971" w:rsidRPr="00F07BB6">
        <w:rPr>
          <w:rFonts w:ascii="Times New Roman" w:eastAsia="Calibri" w:hAnsi="Times New Roman" w:cs="Times New Roman"/>
          <w:sz w:val="24"/>
          <w:szCs w:val="24"/>
        </w:rPr>
        <w:t>,</w:t>
      </w:r>
      <w:r w:rsidR="00AC7A31" w:rsidRPr="00F07BB6">
        <w:rPr>
          <w:rFonts w:ascii="Times New Roman" w:eastAsia="Calibri" w:hAnsi="Times New Roman" w:cs="Times New Roman"/>
          <w:sz w:val="24"/>
          <w:szCs w:val="24"/>
        </w:rPr>
        <w:t xml:space="preserve"> but most states follow Section 402A of the Restatement </w:t>
      </w:r>
      <w:r w:rsidR="00007971" w:rsidRPr="00F07BB6">
        <w:rPr>
          <w:rFonts w:ascii="Times New Roman" w:eastAsia="Calibri" w:hAnsi="Times New Roman" w:cs="Times New Roman"/>
          <w:sz w:val="24"/>
          <w:szCs w:val="24"/>
        </w:rPr>
        <w:t xml:space="preserve">(Second) </w:t>
      </w:r>
      <w:r w:rsidR="00AC7A31" w:rsidRPr="00F07BB6">
        <w:rPr>
          <w:rFonts w:ascii="Times New Roman" w:eastAsia="Calibri" w:hAnsi="Times New Roman" w:cs="Times New Roman"/>
          <w:sz w:val="24"/>
          <w:szCs w:val="24"/>
        </w:rPr>
        <w:t>of Torts</w:t>
      </w:r>
      <w:r w:rsidR="00007971" w:rsidRPr="00F07BB6">
        <w:rPr>
          <w:rFonts w:ascii="Times New Roman" w:eastAsia="Calibri" w:hAnsi="Times New Roman" w:cs="Times New Roman"/>
          <w:sz w:val="24"/>
          <w:szCs w:val="24"/>
        </w:rPr>
        <w:t xml:space="preserve"> (Restatement §402A)</w:t>
      </w:r>
      <w:r w:rsidR="00AC7A31" w:rsidRPr="00F07BB6">
        <w:rPr>
          <w:rFonts w:ascii="Times New Roman" w:eastAsia="Calibri" w:hAnsi="Times New Roman" w:cs="Times New Roman"/>
          <w:sz w:val="24"/>
          <w:szCs w:val="24"/>
        </w:rPr>
        <w:t xml:space="preserve">.  </w:t>
      </w:r>
      <w:r w:rsidR="002F009C" w:rsidRPr="00F07BB6">
        <w:rPr>
          <w:rFonts w:ascii="Times New Roman" w:eastAsia="Calibri" w:hAnsi="Times New Roman" w:cs="Times New Roman"/>
          <w:sz w:val="24"/>
          <w:szCs w:val="24"/>
        </w:rPr>
        <w:t xml:space="preserve">To hold a defendant liable, </w:t>
      </w:r>
      <w:r w:rsidR="007552D0" w:rsidRPr="00F07BB6">
        <w:rPr>
          <w:rFonts w:ascii="Times New Roman" w:eastAsia="Calibri" w:hAnsi="Times New Roman" w:cs="Times New Roman"/>
          <w:sz w:val="24"/>
          <w:szCs w:val="24"/>
        </w:rPr>
        <w:t xml:space="preserve">the following elements </w:t>
      </w:r>
      <w:r w:rsidR="002F009C" w:rsidRPr="00F07BB6">
        <w:rPr>
          <w:rFonts w:ascii="Times New Roman" w:eastAsia="Calibri" w:hAnsi="Times New Roman" w:cs="Times New Roman"/>
          <w:sz w:val="24"/>
          <w:szCs w:val="24"/>
        </w:rPr>
        <w:t>must be proven</w:t>
      </w:r>
      <w:r w:rsidR="006D41D1" w:rsidRPr="00F07BB6">
        <w:rPr>
          <w:rFonts w:ascii="Times New Roman" w:eastAsia="Calibri" w:hAnsi="Times New Roman" w:cs="Times New Roman"/>
          <w:sz w:val="24"/>
          <w:szCs w:val="24"/>
        </w:rPr>
        <w:t xml:space="preserve">:  </w:t>
      </w:r>
    </w:p>
    <w:p w14:paraId="2E205B43" w14:textId="77777777" w:rsidR="006D41D1" w:rsidRPr="00F07BB6" w:rsidRDefault="006D41D1" w:rsidP="006D41D1">
      <w:pPr>
        <w:pStyle w:val="ListParagraph"/>
        <w:numPr>
          <w:ilvl w:val="0"/>
          <w:numId w:val="16"/>
        </w:num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plaintiff </w:t>
      </w:r>
      <w:r w:rsidR="00A2489A" w:rsidRPr="00F07BB6">
        <w:rPr>
          <w:rFonts w:ascii="Times New Roman" w:eastAsia="Calibri" w:hAnsi="Times New Roman" w:cs="Times New Roman"/>
          <w:sz w:val="24"/>
          <w:szCs w:val="24"/>
        </w:rPr>
        <w:t>‘s</w:t>
      </w:r>
      <w:r w:rsidR="003617C7" w:rsidRPr="00F07BB6">
        <w:rPr>
          <w:rFonts w:ascii="Times New Roman" w:eastAsia="Calibri" w:hAnsi="Times New Roman" w:cs="Times New Roman"/>
          <w:sz w:val="24"/>
          <w:szCs w:val="24"/>
        </w:rPr>
        <w:t xml:space="preserve"> physical</w:t>
      </w:r>
      <w:r w:rsidR="00B71E02">
        <w:rPr>
          <w:rFonts w:ascii="Times New Roman" w:eastAsia="Calibri" w:hAnsi="Times New Roman" w:cs="Times New Roman"/>
          <w:sz w:val="24"/>
          <w:szCs w:val="24"/>
        </w:rPr>
        <w:t xml:space="preserve"> injury </w:t>
      </w:r>
      <w:r w:rsidRPr="00F07BB6">
        <w:rPr>
          <w:rFonts w:ascii="Times New Roman" w:eastAsia="Calibri" w:hAnsi="Times New Roman" w:cs="Times New Roman"/>
          <w:sz w:val="24"/>
          <w:szCs w:val="24"/>
        </w:rPr>
        <w:t xml:space="preserve">or property </w:t>
      </w:r>
      <w:r w:rsidR="00A2489A" w:rsidRPr="00F07BB6">
        <w:rPr>
          <w:rFonts w:ascii="Times New Roman" w:eastAsia="Calibri" w:hAnsi="Times New Roman" w:cs="Times New Roman"/>
          <w:sz w:val="24"/>
          <w:szCs w:val="24"/>
        </w:rPr>
        <w:t xml:space="preserve">damage was caused </w:t>
      </w:r>
      <w:r w:rsidRPr="00F07BB6">
        <w:rPr>
          <w:rFonts w:ascii="Times New Roman" w:eastAsia="Calibri" w:hAnsi="Times New Roman" w:cs="Times New Roman"/>
          <w:sz w:val="24"/>
          <w:szCs w:val="24"/>
        </w:rPr>
        <w:t>by the product;</w:t>
      </w:r>
    </w:p>
    <w:p w14:paraId="2E205B44" w14:textId="77777777" w:rsidR="003420F1" w:rsidRPr="00F07BB6" w:rsidRDefault="00D76ECC" w:rsidP="006D41D1">
      <w:pPr>
        <w:pStyle w:val="ListParagraph"/>
        <w:numPr>
          <w:ilvl w:val="0"/>
          <w:numId w:val="16"/>
        </w:num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injury was caused </w:t>
      </w:r>
      <w:r w:rsidR="004819C4" w:rsidRPr="00F07BB6">
        <w:rPr>
          <w:rFonts w:ascii="Times New Roman" w:eastAsia="Calibri" w:hAnsi="Times New Roman" w:cs="Times New Roman"/>
          <w:sz w:val="24"/>
          <w:szCs w:val="24"/>
        </w:rPr>
        <w:t xml:space="preserve">by </w:t>
      </w:r>
      <w:r w:rsidR="006D41D1" w:rsidRPr="00F07BB6">
        <w:rPr>
          <w:rFonts w:ascii="Times New Roman" w:eastAsia="Calibri" w:hAnsi="Times New Roman" w:cs="Times New Roman"/>
          <w:sz w:val="24"/>
          <w:szCs w:val="24"/>
        </w:rPr>
        <w:t>a</w:t>
      </w:r>
      <w:r w:rsidR="003420F1" w:rsidRPr="00F07BB6">
        <w:rPr>
          <w:rFonts w:ascii="Times New Roman" w:eastAsia="Calibri" w:hAnsi="Times New Roman" w:cs="Times New Roman"/>
          <w:sz w:val="24"/>
          <w:szCs w:val="24"/>
        </w:rPr>
        <w:t>n unreasonably dangerous</w:t>
      </w:r>
      <w:r w:rsidR="006D41D1" w:rsidRPr="00F07BB6">
        <w:rPr>
          <w:rFonts w:ascii="Times New Roman" w:eastAsia="Calibri" w:hAnsi="Times New Roman" w:cs="Times New Roman"/>
          <w:sz w:val="24"/>
          <w:szCs w:val="24"/>
        </w:rPr>
        <w:t xml:space="preserve"> defect</w:t>
      </w:r>
      <w:r w:rsidR="003420F1" w:rsidRPr="00F07BB6">
        <w:rPr>
          <w:rFonts w:ascii="Times New Roman" w:eastAsia="Calibri" w:hAnsi="Times New Roman" w:cs="Times New Roman"/>
          <w:sz w:val="24"/>
          <w:szCs w:val="24"/>
        </w:rPr>
        <w:t xml:space="preserve">ive condition </w:t>
      </w:r>
      <w:r w:rsidR="006D41D1" w:rsidRPr="00F07BB6">
        <w:rPr>
          <w:rFonts w:ascii="Times New Roman" w:eastAsia="Calibri" w:hAnsi="Times New Roman" w:cs="Times New Roman"/>
          <w:sz w:val="24"/>
          <w:szCs w:val="24"/>
        </w:rPr>
        <w:t>in the product</w:t>
      </w:r>
      <w:r w:rsidR="003420F1" w:rsidRPr="00F07BB6">
        <w:rPr>
          <w:rFonts w:ascii="Times New Roman" w:eastAsia="Calibri" w:hAnsi="Times New Roman" w:cs="Times New Roman"/>
          <w:sz w:val="24"/>
          <w:szCs w:val="24"/>
        </w:rPr>
        <w:t>;</w:t>
      </w:r>
    </w:p>
    <w:p w14:paraId="2E205B45" w14:textId="77777777" w:rsidR="003420F1" w:rsidRPr="00F07BB6" w:rsidRDefault="003420F1" w:rsidP="006D41D1">
      <w:pPr>
        <w:pStyle w:val="ListParagraph"/>
        <w:numPr>
          <w:ilvl w:val="0"/>
          <w:numId w:val="16"/>
        </w:num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the defect existed when the product left defendant and was not substantially changed; and</w:t>
      </w:r>
    </w:p>
    <w:p w14:paraId="2E205B46" w14:textId="77777777" w:rsidR="006D41D1" w:rsidRPr="00F07BB6" w:rsidRDefault="003420F1" w:rsidP="006D41D1">
      <w:pPr>
        <w:pStyle w:val="ListParagraph"/>
        <w:numPr>
          <w:ilvl w:val="0"/>
          <w:numId w:val="16"/>
        </w:num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seller is engaged in the business of selling </w:t>
      </w:r>
      <w:r w:rsidR="00B71E02">
        <w:rPr>
          <w:rFonts w:ascii="Times New Roman" w:eastAsia="Calibri" w:hAnsi="Times New Roman" w:cs="Times New Roman"/>
          <w:sz w:val="24"/>
          <w:szCs w:val="24"/>
        </w:rPr>
        <w:t xml:space="preserve">the </w:t>
      </w:r>
      <w:r w:rsidRPr="00F07BB6">
        <w:rPr>
          <w:rFonts w:ascii="Times New Roman" w:eastAsia="Calibri" w:hAnsi="Times New Roman" w:cs="Times New Roman"/>
          <w:sz w:val="24"/>
          <w:szCs w:val="24"/>
        </w:rPr>
        <w:t xml:space="preserve">product.  </w:t>
      </w:r>
      <w:r w:rsidR="006D41D1" w:rsidRPr="00F07BB6">
        <w:rPr>
          <w:rFonts w:ascii="Times New Roman" w:eastAsia="Calibri" w:hAnsi="Times New Roman" w:cs="Times New Roman"/>
          <w:sz w:val="24"/>
          <w:szCs w:val="24"/>
        </w:rPr>
        <w:t xml:space="preserve"> </w:t>
      </w:r>
    </w:p>
    <w:p w14:paraId="2E205B47" w14:textId="77777777" w:rsidR="00E5116B" w:rsidRPr="00F07BB6" w:rsidRDefault="00E5116B" w:rsidP="00E5116B">
      <w:pPr>
        <w:spacing w:after="0" w:line="240" w:lineRule="auto"/>
        <w:rPr>
          <w:rFonts w:ascii="Times New Roman" w:eastAsia="Calibri" w:hAnsi="Times New Roman" w:cs="Times New Roman"/>
          <w:sz w:val="24"/>
          <w:szCs w:val="24"/>
        </w:rPr>
      </w:pPr>
    </w:p>
    <w:p w14:paraId="2E205B48" w14:textId="77777777" w:rsidR="00DC321A" w:rsidRPr="00F07BB6" w:rsidRDefault="005F765E" w:rsidP="00E5116B">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The first element—that the fidget spinners caused physical harm, requires a link between the product and the injury.  </w:t>
      </w:r>
      <w:r w:rsidR="00701CEA" w:rsidRPr="00F07BB6">
        <w:rPr>
          <w:rFonts w:ascii="Times New Roman" w:eastAsia="Calibri" w:hAnsi="Times New Roman" w:cs="Times New Roman"/>
          <w:sz w:val="24"/>
          <w:szCs w:val="24"/>
        </w:rPr>
        <w:t xml:space="preserve">There are two </w:t>
      </w:r>
      <w:r w:rsidR="00713675" w:rsidRPr="00F07BB6">
        <w:rPr>
          <w:rFonts w:ascii="Times New Roman" w:eastAsia="Calibri" w:hAnsi="Times New Roman" w:cs="Times New Roman"/>
          <w:sz w:val="24"/>
          <w:szCs w:val="24"/>
        </w:rPr>
        <w:t>aspects of causation:  cause</w:t>
      </w:r>
      <w:r w:rsidR="00701CEA" w:rsidRPr="00F07BB6">
        <w:rPr>
          <w:rFonts w:ascii="Times New Roman" w:eastAsia="Calibri" w:hAnsi="Times New Roman" w:cs="Times New Roman"/>
          <w:sz w:val="24"/>
          <w:szCs w:val="24"/>
        </w:rPr>
        <w:t xml:space="preserve"> in fact and proximate cause.  </w:t>
      </w:r>
      <w:r w:rsidR="00713675" w:rsidRPr="00F07BB6">
        <w:rPr>
          <w:rFonts w:ascii="Times New Roman" w:eastAsia="Calibri" w:hAnsi="Times New Roman" w:cs="Times New Roman"/>
          <w:sz w:val="24"/>
          <w:szCs w:val="24"/>
        </w:rPr>
        <w:t>Cause in fact asks whether the injury would have occurred but for</w:t>
      </w:r>
      <w:r w:rsidR="00401C8B" w:rsidRPr="00F07BB6">
        <w:rPr>
          <w:rFonts w:ascii="Times New Roman" w:eastAsia="Calibri" w:hAnsi="Times New Roman" w:cs="Times New Roman"/>
          <w:sz w:val="24"/>
          <w:szCs w:val="24"/>
        </w:rPr>
        <w:t xml:space="preserve"> the </w:t>
      </w:r>
      <w:r w:rsidR="00713675" w:rsidRPr="00F07BB6">
        <w:rPr>
          <w:rFonts w:ascii="Times New Roman" w:eastAsia="Calibri" w:hAnsi="Times New Roman" w:cs="Times New Roman"/>
          <w:sz w:val="24"/>
          <w:szCs w:val="24"/>
        </w:rPr>
        <w:t xml:space="preserve">product.  In </w:t>
      </w:r>
      <w:r w:rsidR="00401C8B" w:rsidRPr="00F07BB6">
        <w:rPr>
          <w:rFonts w:ascii="Times New Roman" w:eastAsia="Calibri" w:hAnsi="Times New Roman" w:cs="Times New Roman"/>
          <w:sz w:val="24"/>
          <w:szCs w:val="24"/>
        </w:rPr>
        <w:t>this case the question is</w:t>
      </w:r>
      <w:r w:rsidR="00713675" w:rsidRPr="00F07BB6">
        <w:rPr>
          <w:rFonts w:ascii="Times New Roman" w:eastAsia="Calibri" w:hAnsi="Times New Roman" w:cs="Times New Roman"/>
          <w:sz w:val="24"/>
          <w:szCs w:val="24"/>
        </w:rPr>
        <w:t xml:space="preserve">, but for the lead in the fidget spinners, the plaintiff would not have lead poisoning.  The </w:t>
      </w:r>
      <w:r w:rsidR="00401C8B" w:rsidRPr="00F07BB6">
        <w:rPr>
          <w:rFonts w:ascii="Times New Roman" w:eastAsia="Calibri" w:hAnsi="Times New Roman" w:cs="Times New Roman"/>
          <w:sz w:val="24"/>
          <w:szCs w:val="24"/>
        </w:rPr>
        <w:t xml:space="preserve">lead in the </w:t>
      </w:r>
      <w:r w:rsidR="00713675" w:rsidRPr="00F07BB6">
        <w:rPr>
          <w:rFonts w:ascii="Times New Roman" w:eastAsia="Calibri" w:hAnsi="Times New Roman" w:cs="Times New Roman"/>
          <w:sz w:val="24"/>
          <w:szCs w:val="24"/>
        </w:rPr>
        <w:t xml:space="preserve">fidget spinner doesn’t have to be the sole reason for the lead poisoning but </w:t>
      </w:r>
      <w:r w:rsidR="00401C8B" w:rsidRPr="00F07BB6">
        <w:rPr>
          <w:rFonts w:ascii="Times New Roman" w:eastAsia="Calibri" w:hAnsi="Times New Roman" w:cs="Times New Roman"/>
          <w:sz w:val="24"/>
          <w:szCs w:val="24"/>
        </w:rPr>
        <w:t xml:space="preserve">must be </w:t>
      </w:r>
      <w:r w:rsidR="00713675" w:rsidRPr="00F07BB6">
        <w:rPr>
          <w:rFonts w:ascii="Times New Roman" w:eastAsia="Calibri" w:hAnsi="Times New Roman" w:cs="Times New Roman"/>
          <w:sz w:val="24"/>
          <w:szCs w:val="24"/>
        </w:rPr>
        <w:t xml:space="preserve">a substantial factor in </w:t>
      </w:r>
      <w:r w:rsidR="00401C8B" w:rsidRPr="00F07BB6">
        <w:rPr>
          <w:rFonts w:ascii="Times New Roman" w:eastAsia="Calibri" w:hAnsi="Times New Roman" w:cs="Times New Roman"/>
          <w:sz w:val="24"/>
          <w:szCs w:val="24"/>
        </w:rPr>
        <w:t>causing or worsening the condition.  With proximate cause, the question is whether the injury was foreseeable</w:t>
      </w:r>
      <w:r w:rsidR="00B65C55" w:rsidRPr="00F07BB6">
        <w:rPr>
          <w:rFonts w:ascii="Times New Roman" w:eastAsia="Calibri" w:hAnsi="Times New Roman" w:cs="Times New Roman"/>
          <w:sz w:val="24"/>
          <w:szCs w:val="24"/>
        </w:rPr>
        <w:t xml:space="preserve"> (Palsgraf v. Long Island Railroad</w:t>
      </w:r>
      <w:r w:rsidR="00E4513C" w:rsidRPr="00F07BB6">
        <w:rPr>
          <w:rFonts w:ascii="Times New Roman" w:eastAsia="Calibri" w:hAnsi="Times New Roman" w:cs="Times New Roman"/>
          <w:sz w:val="24"/>
          <w:szCs w:val="24"/>
        </w:rPr>
        <w:t>, 1928</w:t>
      </w:r>
      <w:r w:rsidR="00B65C55" w:rsidRPr="00F07BB6">
        <w:rPr>
          <w:rFonts w:ascii="Times New Roman" w:eastAsia="Calibri" w:hAnsi="Times New Roman" w:cs="Times New Roman"/>
          <w:sz w:val="24"/>
          <w:szCs w:val="24"/>
        </w:rPr>
        <w:t>)</w:t>
      </w:r>
      <w:r w:rsidR="00401C8B" w:rsidRPr="00F07BB6">
        <w:rPr>
          <w:rFonts w:ascii="Times New Roman" w:eastAsia="Calibri" w:hAnsi="Times New Roman" w:cs="Times New Roman"/>
          <w:sz w:val="24"/>
          <w:szCs w:val="24"/>
        </w:rPr>
        <w:t xml:space="preserve">.  </w:t>
      </w:r>
      <w:r w:rsidR="008D7656" w:rsidRPr="00F07BB6">
        <w:rPr>
          <w:rFonts w:ascii="Times New Roman" w:eastAsia="Calibri" w:hAnsi="Times New Roman" w:cs="Times New Roman"/>
          <w:sz w:val="24"/>
          <w:szCs w:val="24"/>
        </w:rPr>
        <w:t>Accordingly</w:t>
      </w:r>
      <w:r w:rsidR="00401C8B" w:rsidRPr="00F07BB6">
        <w:rPr>
          <w:rFonts w:ascii="Times New Roman" w:eastAsia="Calibri" w:hAnsi="Times New Roman" w:cs="Times New Roman"/>
          <w:sz w:val="24"/>
          <w:szCs w:val="24"/>
        </w:rPr>
        <w:t>, the plaintiff must show that the lead in the fidget spinner caused or exacerbated the lead poisoning</w:t>
      </w:r>
      <w:r w:rsidR="00B65C55" w:rsidRPr="00F07BB6">
        <w:rPr>
          <w:rFonts w:ascii="Times New Roman" w:eastAsia="Calibri" w:hAnsi="Times New Roman" w:cs="Times New Roman"/>
          <w:sz w:val="24"/>
          <w:szCs w:val="24"/>
        </w:rPr>
        <w:t xml:space="preserve"> and that Target should have expected that selling fidget spinner with lead content would cause or worsen lead poisoning</w:t>
      </w:r>
      <w:r w:rsidR="00401C8B" w:rsidRPr="00F07BB6">
        <w:rPr>
          <w:rFonts w:ascii="Times New Roman" w:eastAsia="Calibri" w:hAnsi="Times New Roman" w:cs="Times New Roman"/>
          <w:sz w:val="24"/>
          <w:szCs w:val="24"/>
        </w:rPr>
        <w:t xml:space="preserve">.  </w:t>
      </w:r>
    </w:p>
    <w:p w14:paraId="2E205B49" w14:textId="77777777" w:rsidR="008D7656" w:rsidRPr="00F07BB6" w:rsidRDefault="008D7656" w:rsidP="00E5116B">
      <w:pPr>
        <w:spacing w:after="0" w:line="240" w:lineRule="auto"/>
        <w:rPr>
          <w:rFonts w:ascii="Times New Roman" w:eastAsia="Calibri" w:hAnsi="Times New Roman" w:cs="Times New Roman"/>
          <w:sz w:val="24"/>
          <w:szCs w:val="24"/>
        </w:rPr>
      </w:pPr>
    </w:p>
    <w:p w14:paraId="2E205B4A" w14:textId="77777777" w:rsidR="00B703F9" w:rsidRPr="00F07BB6" w:rsidRDefault="008C4A41" w:rsidP="00B703F9">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Lead poisoning occurs when too much lead builds up in the body</w:t>
      </w:r>
      <w:r w:rsidR="001E32C0" w:rsidRPr="00F07BB6">
        <w:rPr>
          <w:rFonts w:ascii="Times New Roman" w:eastAsia="Calibri" w:hAnsi="Times New Roman" w:cs="Times New Roman"/>
          <w:bCs/>
          <w:sz w:val="24"/>
          <w:szCs w:val="24"/>
        </w:rPr>
        <w:t xml:space="preserve"> (World Health Organization</w:t>
      </w:r>
      <w:r w:rsidR="00252257" w:rsidRPr="00F07BB6">
        <w:rPr>
          <w:rFonts w:ascii="Times New Roman" w:eastAsia="Calibri" w:hAnsi="Times New Roman" w:cs="Times New Roman"/>
          <w:bCs/>
          <w:sz w:val="24"/>
          <w:szCs w:val="24"/>
        </w:rPr>
        <w:t>, 2018</w:t>
      </w:r>
      <w:r w:rsidR="001E32C0" w:rsidRPr="00F07BB6">
        <w:rPr>
          <w:rFonts w:ascii="Times New Roman" w:eastAsia="Calibri" w:hAnsi="Times New Roman" w:cs="Times New Roman"/>
          <w:bCs/>
          <w:sz w:val="24"/>
          <w:szCs w:val="24"/>
        </w:rPr>
        <w:t>)</w:t>
      </w:r>
      <w:r w:rsidRPr="00F07BB6">
        <w:rPr>
          <w:rFonts w:ascii="Times New Roman" w:eastAsia="Calibri" w:hAnsi="Times New Roman" w:cs="Times New Roman"/>
          <w:bCs/>
          <w:sz w:val="24"/>
          <w:szCs w:val="24"/>
        </w:rPr>
        <w:t xml:space="preserve">.  The accumulation usually occurs over a period of months or years </w:t>
      </w:r>
      <w:r w:rsidR="00F56755" w:rsidRPr="00F07BB6">
        <w:rPr>
          <w:rFonts w:ascii="Times New Roman" w:eastAsia="Calibri" w:hAnsi="Times New Roman" w:cs="Times New Roman"/>
          <w:bCs/>
          <w:sz w:val="24"/>
          <w:szCs w:val="24"/>
        </w:rPr>
        <w:t>of lead exposure a</w:t>
      </w:r>
      <w:r w:rsidRPr="00F07BB6">
        <w:rPr>
          <w:rFonts w:ascii="Times New Roman" w:eastAsia="Calibri" w:hAnsi="Times New Roman" w:cs="Times New Roman"/>
          <w:bCs/>
          <w:sz w:val="24"/>
          <w:szCs w:val="24"/>
        </w:rPr>
        <w:t>nd although possible, l</w:t>
      </w:r>
      <w:r w:rsidR="008D7656" w:rsidRPr="00F07BB6">
        <w:rPr>
          <w:rFonts w:ascii="Times New Roman" w:eastAsia="Calibri" w:hAnsi="Times New Roman" w:cs="Times New Roman"/>
          <w:bCs/>
          <w:sz w:val="24"/>
          <w:szCs w:val="24"/>
        </w:rPr>
        <w:t>ead toxicity is rare after a single exposure or ingestion</w:t>
      </w:r>
      <w:r w:rsidR="007A0F78" w:rsidRPr="00F07BB6">
        <w:rPr>
          <w:rFonts w:ascii="Times New Roman" w:eastAsia="Calibri" w:hAnsi="Times New Roman" w:cs="Times New Roman"/>
          <w:bCs/>
          <w:sz w:val="24"/>
          <w:szCs w:val="24"/>
        </w:rPr>
        <w:t xml:space="preserve"> (Mayo</w:t>
      </w:r>
      <w:r w:rsidR="00252257" w:rsidRPr="00F07BB6">
        <w:rPr>
          <w:rFonts w:ascii="Times New Roman" w:eastAsia="Calibri" w:hAnsi="Times New Roman" w:cs="Times New Roman"/>
          <w:bCs/>
          <w:sz w:val="24"/>
          <w:szCs w:val="24"/>
        </w:rPr>
        <w:t xml:space="preserve"> Clinic, n.d.).</w:t>
      </w:r>
      <w:r w:rsidR="00C804AE" w:rsidRPr="00F07BB6">
        <w:rPr>
          <w:rFonts w:ascii="Times New Roman" w:eastAsia="Calibri" w:hAnsi="Times New Roman" w:cs="Times New Roman"/>
          <w:bCs/>
          <w:sz w:val="24"/>
          <w:szCs w:val="24"/>
        </w:rPr>
        <w:t xml:space="preserve"> </w:t>
      </w:r>
      <w:r w:rsidR="00F56755" w:rsidRPr="00F07BB6">
        <w:rPr>
          <w:rFonts w:ascii="Times New Roman" w:eastAsia="Calibri" w:hAnsi="Times New Roman" w:cs="Times New Roman"/>
          <w:bCs/>
          <w:sz w:val="24"/>
          <w:szCs w:val="24"/>
        </w:rPr>
        <w:t>Further, lead’s toxicity comes from absorption through ingesting or breathing lead</w:t>
      </w:r>
      <w:r w:rsidR="007A0F78" w:rsidRPr="00F07BB6">
        <w:rPr>
          <w:rFonts w:ascii="Times New Roman" w:eastAsia="Calibri" w:hAnsi="Times New Roman" w:cs="Times New Roman"/>
          <w:bCs/>
          <w:sz w:val="24"/>
          <w:szCs w:val="24"/>
        </w:rPr>
        <w:t>; consequently, merely coming in contact with lead is generally not dangerous</w:t>
      </w:r>
      <w:r w:rsidR="00C804AE" w:rsidRPr="00F07BB6">
        <w:rPr>
          <w:rFonts w:ascii="Times New Roman" w:eastAsia="Calibri" w:hAnsi="Times New Roman" w:cs="Times New Roman"/>
          <w:bCs/>
          <w:sz w:val="24"/>
          <w:szCs w:val="24"/>
        </w:rPr>
        <w:t xml:space="preserve"> (Environmental Protection Agency</w:t>
      </w:r>
      <w:r w:rsidR="00252257" w:rsidRPr="00F07BB6">
        <w:rPr>
          <w:rFonts w:ascii="Times New Roman" w:eastAsia="Calibri" w:hAnsi="Times New Roman" w:cs="Times New Roman"/>
          <w:bCs/>
          <w:sz w:val="24"/>
          <w:szCs w:val="24"/>
        </w:rPr>
        <w:t>, n.d.</w:t>
      </w:r>
      <w:r w:rsidR="00C804AE" w:rsidRPr="00F07BB6">
        <w:rPr>
          <w:rFonts w:ascii="Times New Roman" w:eastAsia="Calibri" w:hAnsi="Times New Roman" w:cs="Times New Roman"/>
          <w:bCs/>
          <w:sz w:val="24"/>
          <w:szCs w:val="24"/>
        </w:rPr>
        <w:t>)</w:t>
      </w:r>
      <w:r w:rsidR="007A0F78" w:rsidRPr="00F07BB6">
        <w:rPr>
          <w:rFonts w:ascii="Times New Roman" w:eastAsia="Calibri" w:hAnsi="Times New Roman" w:cs="Times New Roman"/>
          <w:bCs/>
          <w:sz w:val="24"/>
          <w:szCs w:val="24"/>
        </w:rPr>
        <w:t xml:space="preserve">.  </w:t>
      </w:r>
      <w:r w:rsidR="00153E78" w:rsidRPr="00F07BB6">
        <w:rPr>
          <w:rFonts w:ascii="Times New Roman" w:eastAsia="Calibri" w:hAnsi="Times New Roman" w:cs="Times New Roman"/>
          <w:bCs/>
          <w:sz w:val="24"/>
          <w:szCs w:val="24"/>
        </w:rPr>
        <w:t>In light of the above, connecting the leaded fidget spinner to lead poisoning will be difficult especially for users 14 years of age and older as designated on the product</w:t>
      </w:r>
      <w:r w:rsidR="007C476F" w:rsidRPr="00F07BB6">
        <w:rPr>
          <w:rFonts w:ascii="Times New Roman" w:eastAsia="Calibri" w:hAnsi="Times New Roman" w:cs="Times New Roman"/>
          <w:bCs/>
          <w:sz w:val="24"/>
          <w:szCs w:val="24"/>
        </w:rPr>
        <w:t>.  T</w:t>
      </w:r>
      <w:r w:rsidR="00273DBC" w:rsidRPr="00F07BB6">
        <w:rPr>
          <w:rFonts w:ascii="Times New Roman" w:eastAsia="Calibri" w:hAnsi="Times New Roman" w:cs="Times New Roman"/>
          <w:bCs/>
          <w:sz w:val="24"/>
          <w:szCs w:val="24"/>
        </w:rPr>
        <w:t>hese users are less likely to mouth the fidget spinner or put fingers in mouth after playing with the fidget spinners</w:t>
      </w:r>
      <w:r w:rsidR="007C476F" w:rsidRPr="00F07BB6">
        <w:rPr>
          <w:rFonts w:ascii="Times New Roman" w:eastAsia="Calibri" w:hAnsi="Times New Roman" w:cs="Times New Roman"/>
          <w:bCs/>
          <w:sz w:val="24"/>
          <w:szCs w:val="24"/>
        </w:rPr>
        <w:t xml:space="preserve"> with enough frequency to attribute lead poisoning </w:t>
      </w:r>
      <w:r w:rsidR="005A6994" w:rsidRPr="00F07BB6">
        <w:rPr>
          <w:rFonts w:ascii="Times New Roman" w:eastAsia="Calibri" w:hAnsi="Times New Roman" w:cs="Times New Roman"/>
          <w:bCs/>
          <w:sz w:val="24"/>
          <w:szCs w:val="24"/>
        </w:rPr>
        <w:t xml:space="preserve">or the worsening thereof </w:t>
      </w:r>
      <w:r w:rsidR="007C476F" w:rsidRPr="00F07BB6">
        <w:rPr>
          <w:rFonts w:ascii="Times New Roman" w:eastAsia="Calibri" w:hAnsi="Times New Roman" w:cs="Times New Roman"/>
          <w:bCs/>
          <w:sz w:val="24"/>
          <w:szCs w:val="24"/>
        </w:rPr>
        <w:t xml:space="preserve">to the fidget spinners.  </w:t>
      </w:r>
      <w:r w:rsidR="000975F6" w:rsidRPr="00F07BB6">
        <w:rPr>
          <w:rFonts w:ascii="Times New Roman" w:eastAsia="Calibri" w:hAnsi="Times New Roman" w:cs="Times New Roman"/>
          <w:bCs/>
          <w:sz w:val="24"/>
          <w:szCs w:val="24"/>
        </w:rPr>
        <w:t xml:space="preserve">Likewise, ascribing lead poisoning to leaded dust released from the friction of playing with the fidget spinner will not be easy.  </w:t>
      </w:r>
      <w:r w:rsidR="00416ADC" w:rsidRPr="00F07BB6">
        <w:rPr>
          <w:rFonts w:ascii="Times New Roman" w:eastAsia="Calibri" w:hAnsi="Times New Roman" w:cs="Times New Roman"/>
          <w:bCs/>
          <w:sz w:val="24"/>
          <w:szCs w:val="24"/>
        </w:rPr>
        <w:t xml:space="preserve">The potential risk to younger children is greater, but again, as lead is a cumulative toxin, connecting the fidget spinner to lead poisoning will be hard.  </w:t>
      </w:r>
      <w:r w:rsidR="00B703F9" w:rsidRPr="00F07BB6">
        <w:rPr>
          <w:rFonts w:ascii="Times New Roman" w:eastAsia="Calibri" w:hAnsi="Times New Roman" w:cs="Times New Roman"/>
          <w:bCs/>
          <w:sz w:val="24"/>
          <w:szCs w:val="24"/>
        </w:rPr>
        <w:t xml:space="preserve">If a causal connection between the fidget spinners and lead poisoning in a child under 14 is proven, the age designation </w:t>
      </w:r>
      <w:r w:rsidR="007E48C1" w:rsidRPr="00F07BB6">
        <w:rPr>
          <w:rFonts w:ascii="Times New Roman" w:eastAsia="Calibri" w:hAnsi="Times New Roman" w:cs="Times New Roman"/>
          <w:bCs/>
          <w:sz w:val="24"/>
          <w:szCs w:val="24"/>
        </w:rPr>
        <w:t xml:space="preserve">may </w:t>
      </w:r>
      <w:r w:rsidR="00B703F9" w:rsidRPr="00F07BB6">
        <w:rPr>
          <w:rFonts w:ascii="Times New Roman" w:eastAsia="Calibri" w:hAnsi="Times New Roman" w:cs="Times New Roman"/>
          <w:bCs/>
          <w:sz w:val="24"/>
          <w:szCs w:val="24"/>
        </w:rPr>
        <w:t xml:space="preserve">not protect Target from liability as a case can be made that </w:t>
      </w:r>
      <w:r w:rsidR="00B703F9" w:rsidRPr="00F07BB6">
        <w:rPr>
          <w:rFonts w:ascii="Times New Roman" w:eastAsia="Calibri" w:hAnsi="Times New Roman" w:cs="Times New Roman"/>
          <w:bCs/>
          <w:sz w:val="24"/>
          <w:szCs w:val="24"/>
        </w:rPr>
        <w:lastRenderedPageBreak/>
        <w:t>Target should have foreseen the</w:t>
      </w:r>
      <w:r w:rsidR="000B1552" w:rsidRPr="00F07BB6">
        <w:rPr>
          <w:rFonts w:ascii="Times New Roman" w:eastAsia="Calibri" w:hAnsi="Times New Roman" w:cs="Times New Roman"/>
          <w:bCs/>
          <w:sz w:val="24"/>
          <w:szCs w:val="24"/>
        </w:rPr>
        <w:t xml:space="preserve">se </w:t>
      </w:r>
      <w:r w:rsidR="00B703F9" w:rsidRPr="00F07BB6">
        <w:rPr>
          <w:rFonts w:ascii="Times New Roman" w:eastAsia="Calibri" w:hAnsi="Times New Roman" w:cs="Times New Roman"/>
          <w:bCs/>
          <w:sz w:val="24"/>
          <w:szCs w:val="24"/>
        </w:rPr>
        <w:t xml:space="preserve">fidget spinners getting into the hands of younger children through older children or adults despite the label.  </w:t>
      </w:r>
    </w:p>
    <w:p w14:paraId="2E205B4B" w14:textId="77777777" w:rsidR="00814A91" w:rsidRPr="00F07BB6" w:rsidRDefault="00814A91" w:rsidP="00B703F9">
      <w:pPr>
        <w:spacing w:after="0" w:line="240" w:lineRule="auto"/>
        <w:rPr>
          <w:rFonts w:ascii="Times New Roman" w:eastAsia="Calibri" w:hAnsi="Times New Roman" w:cs="Times New Roman"/>
          <w:bCs/>
          <w:sz w:val="24"/>
          <w:szCs w:val="24"/>
        </w:rPr>
      </w:pPr>
    </w:p>
    <w:p w14:paraId="2E205B4C" w14:textId="77777777" w:rsidR="00346EF8" w:rsidRPr="00F07BB6" w:rsidRDefault="007777D0" w:rsidP="00273DBC">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In the event that</w:t>
      </w:r>
      <w:r w:rsidR="004819C4" w:rsidRPr="00F07BB6">
        <w:rPr>
          <w:rFonts w:ascii="Times New Roman" w:eastAsia="Calibri" w:hAnsi="Times New Roman" w:cs="Times New Roman"/>
          <w:bCs/>
          <w:sz w:val="24"/>
          <w:szCs w:val="24"/>
        </w:rPr>
        <w:t xml:space="preserve"> causation can be</w:t>
      </w:r>
      <w:r w:rsidR="00346EF8" w:rsidRPr="00F07BB6">
        <w:rPr>
          <w:rFonts w:ascii="Times New Roman" w:eastAsia="Calibri" w:hAnsi="Times New Roman" w:cs="Times New Roman"/>
          <w:bCs/>
          <w:sz w:val="24"/>
          <w:szCs w:val="24"/>
        </w:rPr>
        <w:t xml:space="preserve"> proven, the second requirement </w:t>
      </w:r>
      <w:r w:rsidR="004819C4" w:rsidRPr="00F07BB6">
        <w:rPr>
          <w:rFonts w:ascii="Times New Roman" w:eastAsia="Calibri" w:hAnsi="Times New Roman" w:cs="Times New Roman"/>
          <w:bCs/>
          <w:sz w:val="24"/>
          <w:szCs w:val="24"/>
        </w:rPr>
        <w:t>of u</w:t>
      </w:r>
      <w:r w:rsidR="00A51968" w:rsidRPr="00F07BB6">
        <w:rPr>
          <w:rFonts w:ascii="Times New Roman" w:eastAsia="Calibri" w:hAnsi="Times New Roman" w:cs="Times New Roman"/>
          <w:bCs/>
          <w:sz w:val="24"/>
          <w:szCs w:val="24"/>
        </w:rPr>
        <w:t xml:space="preserve">nreasonably dangerous defective condition </w:t>
      </w:r>
      <w:r w:rsidR="004819C4" w:rsidRPr="00F07BB6">
        <w:rPr>
          <w:rFonts w:ascii="Times New Roman" w:eastAsia="Calibri" w:hAnsi="Times New Roman" w:cs="Times New Roman"/>
          <w:bCs/>
          <w:sz w:val="24"/>
          <w:szCs w:val="24"/>
        </w:rPr>
        <w:t xml:space="preserve">must be examined.  </w:t>
      </w:r>
      <w:r w:rsidR="00346EF8" w:rsidRPr="00F07BB6">
        <w:rPr>
          <w:rFonts w:ascii="Times New Roman" w:eastAsia="Calibri" w:hAnsi="Times New Roman" w:cs="Times New Roman"/>
          <w:bCs/>
          <w:sz w:val="24"/>
          <w:szCs w:val="24"/>
        </w:rPr>
        <w:t>Commonly defects in products are based on:</w:t>
      </w:r>
    </w:p>
    <w:p w14:paraId="2E205B4D" w14:textId="77777777" w:rsidR="00346EF8" w:rsidRPr="00F07BB6" w:rsidRDefault="00346EF8" w:rsidP="00346EF8">
      <w:pPr>
        <w:pStyle w:val="ListParagraph"/>
        <w:numPr>
          <w:ilvl w:val="0"/>
          <w:numId w:val="17"/>
        </w:num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manufacturing;</w:t>
      </w:r>
    </w:p>
    <w:p w14:paraId="2E205B4E" w14:textId="77777777" w:rsidR="00346EF8" w:rsidRPr="00F07BB6" w:rsidRDefault="00346EF8" w:rsidP="00346EF8">
      <w:pPr>
        <w:pStyle w:val="ListParagraph"/>
        <w:numPr>
          <w:ilvl w:val="0"/>
          <w:numId w:val="17"/>
        </w:num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inadequate warnings, labeling, instructions; or</w:t>
      </w:r>
    </w:p>
    <w:p w14:paraId="2E205B4F" w14:textId="77777777" w:rsidR="00346EF8" w:rsidRPr="00F07BB6" w:rsidRDefault="00792162" w:rsidP="00346EF8">
      <w:pPr>
        <w:pStyle w:val="ListParagraph"/>
        <w:numPr>
          <w:ilvl w:val="0"/>
          <w:numId w:val="17"/>
        </w:num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design.</w:t>
      </w:r>
    </w:p>
    <w:p w14:paraId="2E205B50" w14:textId="77777777" w:rsidR="00CD091B" w:rsidRPr="00F07BB6" w:rsidRDefault="00CD091B" w:rsidP="00792162">
      <w:pPr>
        <w:spacing w:after="0" w:line="240" w:lineRule="auto"/>
        <w:rPr>
          <w:rFonts w:ascii="Times New Roman" w:eastAsia="Calibri" w:hAnsi="Times New Roman" w:cs="Times New Roman"/>
          <w:bCs/>
          <w:sz w:val="24"/>
          <w:szCs w:val="24"/>
        </w:rPr>
      </w:pPr>
    </w:p>
    <w:p w14:paraId="2E205B51" w14:textId="77777777" w:rsidR="00F4526C" w:rsidRPr="00F07BB6" w:rsidRDefault="00792162" w:rsidP="00792162">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 xml:space="preserve">With the leaded fidget spinners, a </w:t>
      </w:r>
      <w:r w:rsidR="000F600B" w:rsidRPr="00F07BB6">
        <w:rPr>
          <w:rFonts w:ascii="Times New Roman" w:eastAsia="Calibri" w:hAnsi="Times New Roman" w:cs="Times New Roman"/>
          <w:bCs/>
          <w:sz w:val="24"/>
          <w:szCs w:val="24"/>
        </w:rPr>
        <w:t xml:space="preserve">manufacturing defect </w:t>
      </w:r>
      <w:r w:rsidRPr="00F07BB6">
        <w:rPr>
          <w:rFonts w:ascii="Times New Roman" w:eastAsia="Calibri" w:hAnsi="Times New Roman" w:cs="Times New Roman"/>
          <w:bCs/>
          <w:sz w:val="24"/>
          <w:szCs w:val="24"/>
        </w:rPr>
        <w:t xml:space="preserve">claim may be </w:t>
      </w:r>
      <w:r w:rsidR="000F600B" w:rsidRPr="00F07BB6">
        <w:rPr>
          <w:rFonts w:ascii="Times New Roman" w:eastAsia="Calibri" w:hAnsi="Times New Roman" w:cs="Times New Roman"/>
          <w:bCs/>
          <w:sz w:val="24"/>
          <w:szCs w:val="24"/>
        </w:rPr>
        <w:t>advanced</w:t>
      </w:r>
      <w:r w:rsidR="008E31D3" w:rsidRPr="00F07BB6">
        <w:rPr>
          <w:rFonts w:ascii="Times New Roman" w:eastAsia="Calibri" w:hAnsi="Times New Roman" w:cs="Times New Roman"/>
          <w:bCs/>
          <w:sz w:val="24"/>
          <w:szCs w:val="24"/>
        </w:rPr>
        <w:t>:  u</w:t>
      </w:r>
      <w:r w:rsidR="000F600B" w:rsidRPr="00F07BB6">
        <w:rPr>
          <w:rFonts w:ascii="Times New Roman" w:eastAsia="Calibri" w:hAnsi="Times New Roman" w:cs="Times New Roman"/>
          <w:bCs/>
          <w:sz w:val="24"/>
          <w:szCs w:val="24"/>
        </w:rPr>
        <w:t xml:space="preserve">sing materials with high lead content to manufacture the fidget spinners gave rise to an unreasonably dangerous condition.  </w:t>
      </w:r>
      <w:r w:rsidR="008E31D3" w:rsidRPr="00F07BB6">
        <w:rPr>
          <w:rFonts w:ascii="Times New Roman" w:eastAsia="Calibri" w:hAnsi="Times New Roman" w:cs="Times New Roman"/>
          <w:bCs/>
          <w:sz w:val="24"/>
          <w:szCs w:val="24"/>
        </w:rPr>
        <w:t xml:space="preserve">In addition, an allegation may be asserted that the fidget spinners were defective and unreasonably dangerous as there was no warning of the lead and its attendant risk.  </w:t>
      </w:r>
      <w:r w:rsidR="00D170BD" w:rsidRPr="00F07BB6">
        <w:rPr>
          <w:rFonts w:ascii="Times New Roman" w:eastAsia="Calibri" w:hAnsi="Times New Roman" w:cs="Times New Roman"/>
          <w:bCs/>
          <w:sz w:val="24"/>
          <w:szCs w:val="24"/>
        </w:rPr>
        <w:t xml:space="preserve">Sellers have a duty to warn buyers of foreseeably dangerous use of a product that the buyers are unlikely to realize (Restatement §388).  </w:t>
      </w:r>
      <w:r w:rsidR="00F4526C" w:rsidRPr="00F07BB6">
        <w:rPr>
          <w:rFonts w:ascii="Times New Roman" w:eastAsia="Calibri" w:hAnsi="Times New Roman" w:cs="Times New Roman"/>
          <w:bCs/>
          <w:sz w:val="24"/>
          <w:szCs w:val="24"/>
        </w:rPr>
        <w:t>The use of these fidget spinners by children under 14</w:t>
      </w:r>
      <w:r w:rsidR="00EC19B1" w:rsidRPr="00F07BB6">
        <w:rPr>
          <w:rFonts w:ascii="Times New Roman" w:eastAsia="Calibri" w:hAnsi="Times New Roman" w:cs="Times New Roman"/>
          <w:bCs/>
          <w:sz w:val="24"/>
          <w:szCs w:val="24"/>
        </w:rPr>
        <w:t>,</w:t>
      </w:r>
      <w:r w:rsidR="00F4526C" w:rsidRPr="00F07BB6">
        <w:rPr>
          <w:rFonts w:ascii="Times New Roman" w:eastAsia="Calibri" w:hAnsi="Times New Roman" w:cs="Times New Roman"/>
          <w:bCs/>
          <w:sz w:val="24"/>
          <w:szCs w:val="24"/>
        </w:rPr>
        <w:t xml:space="preserve"> as discussed above</w:t>
      </w:r>
      <w:r w:rsidR="00EC19B1" w:rsidRPr="00F07BB6">
        <w:rPr>
          <w:rFonts w:ascii="Times New Roman" w:eastAsia="Calibri" w:hAnsi="Times New Roman" w:cs="Times New Roman"/>
          <w:bCs/>
          <w:sz w:val="24"/>
          <w:szCs w:val="24"/>
        </w:rPr>
        <w:t>,</w:t>
      </w:r>
      <w:r w:rsidR="00F4526C" w:rsidRPr="00F07BB6">
        <w:rPr>
          <w:rFonts w:ascii="Times New Roman" w:eastAsia="Calibri" w:hAnsi="Times New Roman" w:cs="Times New Roman"/>
          <w:bCs/>
          <w:sz w:val="24"/>
          <w:szCs w:val="24"/>
        </w:rPr>
        <w:t xml:space="preserve"> </w:t>
      </w:r>
      <w:r w:rsidR="009E44F3" w:rsidRPr="00F07BB6">
        <w:rPr>
          <w:rFonts w:ascii="Times New Roman" w:eastAsia="Calibri" w:hAnsi="Times New Roman" w:cs="Times New Roman"/>
          <w:bCs/>
          <w:sz w:val="24"/>
          <w:szCs w:val="24"/>
        </w:rPr>
        <w:t xml:space="preserve">may </w:t>
      </w:r>
      <w:r w:rsidR="00F4526C" w:rsidRPr="00F07BB6">
        <w:rPr>
          <w:rFonts w:ascii="Times New Roman" w:eastAsia="Calibri" w:hAnsi="Times New Roman" w:cs="Times New Roman"/>
          <w:bCs/>
          <w:sz w:val="24"/>
          <w:szCs w:val="24"/>
        </w:rPr>
        <w:t>be foreseeable and lead in the</w:t>
      </w:r>
      <w:r w:rsidR="00D170BD" w:rsidRPr="00F07BB6">
        <w:rPr>
          <w:rFonts w:ascii="Times New Roman" w:eastAsia="Calibri" w:hAnsi="Times New Roman" w:cs="Times New Roman"/>
          <w:bCs/>
          <w:sz w:val="24"/>
          <w:szCs w:val="24"/>
        </w:rPr>
        <w:t xml:space="preserve"> fidget spinner </w:t>
      </w:r>
      <w:r w:rsidR="00F4526C" w:rsidRPr="00F07BB6">
        <w:rPr>
          <w:rFonts w:ascii="Times New Roman" w:eastAsia="Calibri" w:hAnsi="Times New Roman" w:cs="Times New Roman"/>
          <w:bCs/>
          <w:sz w:val="24"/>
          <w:szCs w:val="24"/>
        </w:rPr>
        <w:t xml:space="preserve">would not be a danger that was obvious to a buyer, but the challenge, like with the first element, is whether the fidget spinners pose danger.   </w:t>
      </w:r>
    </w:p>
    <w:p w14:paraId="2E205B52" w14:textId="77777777" w:rsidR="00F4526C" w:rsidRPr="00F07BB6" w:rsidRDefault="00F4526C" w:rsidP="00792162">
      <w:pPr>
        <w:spacing w:after="0" w:line="240" w:lineRule="auto"/>
        <w:rPr>
          <w:rFonts w:ascii="Times New Roman" w:eastAsia="Calibri" w:hAnsi="Times New Roman" w:cs="Times New Roman"/>
          <w:bCs/>
          <w:sz w:val="24"/>
          <w:szCs w:val="24"/>
        </w:rPr>
      </w:pPr>
    </w:p>
    <w:p w14:paraId="2E205B53" w14:textId="77777777" w:rsidR="000F600B" w:rsidRPr="00F07BB6" w:rsidRDefault="00EC19B1" w:rsidP="00792162">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 xml:space="preserve">The last two elements should be readily met.  It is unlikely that a fidget spinner would be modified or changed and Target is in the business of selling fidget spinners.  </w:t>
      </w:r>
    </w:p>
    <w:p w14:paraId="2E205B54" w14:textId="77777777" w:rsidR="002A4EE6" w:rsidRPr="00F07BB6" w:rsidRDefault="002A4EE6" w:rsidP="00792162">
      <w:pPr>
        <w:spacing w:after="0" w:line="240" w:lineRule="auto"/>
        <w:rPr>
          <w:rFonts w:ascii="Times New Roman" w:eastAsia="Calibri" w:hAnsi="Times New Roman" w:cs="Times New Roman"/>
          <w:bCs/>
          <w:sz w:val="24"/>
          <w:szCs w:val="24"/>
        </w:rPr>
      </w:pPr>
    </w:p>
    <w:p w14:paraId="2E205B55" w14:textId="77777777" w:rsidR="00255813" w:rsidRPr="00F07BB6" w:rsidRDefault="002A4EE6" w:rsidP="00792162">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Based on the above analysis</w:t>
      </w:r>
      <w:r w:rsidR="00255813" w:rsidRPr="00F07BB6">
        <w:rPr>
          <w:rFonts w:ascii="Times New Roman" w:eastAsia="Calibri" w:hAnsi="Times New Roman" w:cs="Times New Roman"/>
          <w:bCs/>
          <w:sz w:val="24"/>
          <w:szCs w:val="24"/>
        </w:rPr>
        <w:t xml:space="preserve">, </w:t>
      </w:r>
      <w:r w:rsidR="00E51437" w:rsidRPr="00F07BB6">
        <w:rPr>
          <w:rFonts w:ascii="Times New Roman" w:eastAsia="Calibri" w:hAnsi="Times New Roman" w:cs="Times New Roman"/>
          <w:bCs/>
          <w:sz w:val="24"/>
          <w:szCs w:val="24"/>
        </w:rPr>
        <w:t xml:space="preserve">Target’s strict </w:t>
      </w:r>
      <w:r w:rsidR="00EC19B1" w:rsidRPr="00F07BB6">
        <w:rPr>
          <w:rFonts w:ascii="Times New Roman" w:eastAsia="Calibri" w:hAnsi="Times New Roman" w:cs="Times New Roman"/>
          <w:bCs/>
          <w:sz w:val="24"/>
          <w:szCs w:val="24"/>
        </w:rPr>
        <w:t xml:space="preserve">product liability risk </w:t>
      </w:r>
      <w:r w:rsidR="00E51437" w:rsidRPr="00F07BB6">
        <w:rPr>
          <w:rFonts w:ascii="Times New Roman" w:eastAsia="Calibri" w:hAnsi="Times New Roman" w:cs="Times New Roman"/>
          <w:bCs/>
          <w:sz w:val="24"/>
          <w:szCs w:val="24"/>
        </w:rPr>
        <w:t>seems minimal</w:t>
      </w:r>
      <w:r w:rsidR="00255813"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t xml:space="preserve">A plaintiff will have a difficult time proving that the lead in the fidget spinner caused or exacerbated the lead poisoning.  </w:t>
      </w:r>
    </w:p>
    <w:p w14:paraId="2E205B56" w14:textId="77777777" w:rsidR="002A4EE6" w:rsidRPr="00F07BB6" w:rsidRDefault="002A4EE6" w:rsidP="00792162">
      <w:pPr>
        <w:spacing w:after="0" w:line="240" w:lineRule="auto"/>
        <w:rPr>
          <w:rFonts w:ascii="Times New Roman" w:eastAsia="Calibri" w:hAnsi="Times New Roman" w:cs="Times New Roman"/>
          <w:bCs/>
          <w:sz w:val="24"/>
          <w:szCs w:val="24"/>
        </w:rPr>
      </w:pPr>
    </w:p>
    <w:p w14:paraId="2E205B57" w14:textId="77777777" w:rsidR="002A4EE6" w:rsidRPr="00F07BB6" w:rsidRDefault="002A4EE6" w:rsidP="00792162">
      <w:pPr>
        <w:spacing w:after="0" w:line="240" w:lineRule="auto"/>
        <w:rPr>
          <w:rFonts w:ascii="Times New Roman" w:eastAsia="Calibri" w:hAnsi="Times New Roman" w:cs="Times New Roman"/>
          <w:bCs/>
          <w:i/>
          <w:sz w:val="24"/>
          <w:szCs w:val="24"/>
        </w:rPr>
      </w:pPr>
      <w:r w:rsidRPr="00F07BB6">
        <w:rPr>
          <w:rFonts w:ascii="Times New Roman" w:eastAsia="Calibri" w:hAnsi="Times New Roman" w:cs="Times New Roman"/>
          <w:bCs/>
          <w:i/>
          <w:sz w:val="24"/>
          <w:szCs w:val="24"/>
        </w:rPr>
        <w:t xml:space="preserve">Negligence </w:t>
      </w:r>
    </w:p>
    <w:p w14:paraId="2E205B58" w14:textId="77777777" w:rsidR="000E558F" w:rsidRPr="00F07BB6" w:rsidRDefault="002A4EE6" w:rsidP="00792162">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A lawsuit for product defects can be based on negligence</w:t>
      </w:r>
      <w:r w:rsidR="00D81CCF" w:rsidRPr="00F07BB6">
        <w:rPr>
          <w:rFonts w:ascii="Times New Roman" w:eastAsia="Calibri" w:hAnsi="Times New Roman" w:cs="Times New Roman"/>
          <w:bCs/>
          <w:sz w:val="24"/>
          <w:szCs w:val="24"/>
        </w:rPr>
        <w:t xml:space="preserve"> (MacPherson v. Buick Motor</w:t>
      </w:r>
      <w:r w:rsidR="00793E24" w:rsidRPr="00F07BB6">
        <w:rPr>
          <w:rFonts w:ascii="Times New Roman" w:eastAsia="Calibri" w:hAnsi="Times New Roman" w:cs="Times New Roman"/>
          <w:bCs/>
          <w:sz w:val="24"/>
          <w:szCs w:val="24"/>
        </w:rPr>
        <w:t>, 1919</w:t>
      </w:r>
      <w:r w:rsidR="00D81CCF" w:rsidRPr="00F07BB6">
        <w:rPr>
          <w:rFonts w:ascii="Times New Roman" w:eastAsia="Calibri" w:hAnsi="Times New Roman" w:cs="Times New Roman"/>
          <w:bCs/>
          <w:sz w:val="24"/>
          <w:szCs w:val="24"/>
        </w:rPr>
        <w:t>)</w:t>
      </w:r>
      <w:r w:rsidRPr="00F07BB6">
        <w:rPr>
          <w:rFonts w:ascii="Times New Roman" w:eastAsia="Calibri" w:hAnsi="Times New Roman" w:cs="Times New Roman"/>
          <w:bCs/>
          <w:sz w:val="24"/>
          <w:szCs w:val="24"/>
        </w:rPr>
        <w:t xml:space="preserve">.  </w:t>
      </w:r>
      <w:r w:rsidR="000E558F" w:rsidRPr="00F07BB6">
        <w:rPr>
          <w:rFonts w:ascii="Times New Roman" w:eastAsia="Calibri" w:hAnsi="Times New Roman" w:cs="Times New Roman"/>
          <w:bCs/>
          <w:sz w:val="24"/>
          <w:szCs w:val="24"/>
        </w:rPr>
        <w:t xml:space="preserve">To prove negligence in a product case, the plaintiff must prove </w:t>
      </w:r>
    </w:p>
    <w:p w14:paraId="2E205B59" w14:textId="77777777" w:rsidR="00D01CD4" w:rsidRPr="00F07BB6" w:rsidRDefault="00053BAC" w:rsidP="000E558F">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d</w:t>
      </w:r>
      <w:r w:rsidR="00D01CD4" w:rsidRPr="00F07BB6">
        <w:rPr>
          <w:rFonts w:ascii="Times New Roman" w:eastAsia="Calibri" w:hAnsi="Times New Roman" w:cs="Times New Roman"/>
          <w:bCs/>
          <w:sz w:val="24"/>
          <w:szCs w:val="24"/>
        </w:rPr>
        <w:t>uty</w:t>
      </w:r>
      <w:r>
        <w:rPr>
          <w:rFonts w:ascii="Times New Roman" w:eastAsia="Calibri" w:hAnsi="Times New Roman" w:cs="Times New Roman"/>
          <w:bCs/>
          <w:sz w:val="24"/>
          <w:szCs w:val="24"/>
        </w:rPr>
        <w:t>,</w:t>
      </w:r>
    </w:p>
    <w:p w14:paraId="2E205B5A" w14:textId="77777777" w:rsidR="000E558F" w:rsidRPr="00F07BB6" w:rsidRDefault="00053BAC" w:rsidP="000E558F">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b</w:t>
      </w:r>
      <w:r w:rsidR="000E558F" w:rsidRPr="00F07BB6">
        <w:rPr>
          <w:rFonts w:ascii="Times New Roman" w:eastAsia="Calibri" w:hAnsi="Times New Roman" w:cs="Times New Roman"/>
          <w:bCs/>
          <w:sz w:val="24"/>
          <w:szCs w:val="24"/>
        </w:rPr>
        <w:t>reach of duty</w:t>
      </w:r>
      <w:r>
        <w:rPr>
          <w:rFonts w:ascii="Times New Roman" w:eastAsia="Calibri" w:hAnsi="Times New Roman" w:cs="Times New Roman"/>
          <w:bCs/>
          <w:sz w:val="24"/>
          <w:szCs w:val="24"/>
        </w:rPr>
        <w:t>,</w:t>
      </w:r>
    </w:p>
    <w:p w14:paraId="2E205B5B" w14:textId="77777777" w:rsidR="000E558F" w:rsidRPr="00F07BB6" w:rsidRDefault="00053BAC" w:rsidP="000E558F">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c</w:t>
      </w:r>
      <w:r w:rsidR="000E558F" w:rsidRPr="00F07BB6">
        <w:rPr>
          <w:rFonts w:ascii="Times New Roman" w:eastAsia="Calibri" w:hAnsi="Times New Roman" w:cs="Times New Roman"/>
          <w:bCs/>
          <w:sz w:val="24"/>
          <w:szCs w:val="24"/>
        </w:rPr>
        <w:t>ausation in fact</w:t>
      </w:r>
      <w:r>
        <w:rPr>
          <w:rFonts w:ascii="Times New Roman" w:eastAsia="Calibri" w:hAnsi="Times New Roman" w:cs="Times New Roman"/>
          <w:bCs/>
          <w:sz w:val="24"/>
          <w:szCs w:val="24"/>
        </w:rPr>
        <w:t>,</w:t>
      </w:r>
    </w:p>
    <w:p w14:paraId="2E205B5C" w14:textId="77777777" w:rsidR="000E558F" w:rsidRPr="00F07BB6" w:rsidRDefault="00053BAC" w:rsidP="000E558F">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000E558F" w:rsidRPr="00F07BB6">
        <w:rPr>
          <w:rFonts w:ascii="Times New Roman" w:eastAsia="Calibri" w:hAnsi="Times New Roman" w:cs="Times New Roman"/>
          <w:bCs/>
          <w:sz w:val="24"/>
          <w:szCs w:val="24"/>
        </w:rPr>
        <w:t xml:space="preserve">roximate causation; and </w:t>
      </w:r>
    </w:p>
    <w:p w14:paraId="2E205B5D" w14:textId="77777777" w:rsidR="000E558F" w:rsidRPr="00F07BB6" w:rsidRDefault="00053BAC" w:rsidP="000E558F">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d</w:t>
      </w:r>
      <w:r w:rsidR="000E558F" w:rsidRPr="00F07BB6">
        <w:rPr>
          <w:rFonts w:ascii="Times New Roman" w:eastAsia="Calibri" w:hAnsi="Times New Roman" w:cs="Times New Roman"/>
          <w:bCs/>
          <w:sz w:val="24"/>
          <w:szCs w:val="24"/>
        </w:rPr>
        <w:t>amages.</w:t>
      </w:r>
    </w:p>
    <w:p w14:paraId="2E205B5E" w14:textId="77777777" w:rsidR="002A4EE6" w:rsidRPr="00F07BB6" w:rsidRDefault="000E558F" w:rsidP="000E558F">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 xml:space="preserve">  </w:t>
      </w:r>
    </w:p>
    <w:p w14:paraId="2E205B5F" w14:textId="77777777" w:rsidR="00FD4E0E" w:rsidRPr="00F07BB6" w:rsidRDefault="00336B0B" w:rsidP="00FD4E0E">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Everyone has a legal d</w:t>
      </w:r>
      <w:r w:rsidR="00D01CD4" w:rsidRPr="00F07BB6">
        <w:rPr>
          <w:rFonts w:ascii="Times New Roman" w:eastAsia="Calibri" w:hAnsi="Times New Roman" w:cs="Times New Roman"/>
          <w:bCs/>
          <w:sz w:val="24"/>
          <w:szCs w:val="24"/>
        </w:rPr>
        <w:t>uty to</w:t>
      </w:r>
      <w:r w:rsidR="000E558F"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t>exercise</w:t>
      </w:r>
      <w:r w:rsidR="000E558F" w:rsidRPr="00F07BB6">
        <w:rPr>
          <w:rFonts w:ascii="Times New Roman" w:eastAsia="Calibri" w:hAnsi="Times New Roman" w:cs="Times New Roman"/>
          <w:bCs/>
          <w:sz w:val="24"/>
          <w:szCs w:val="24"/>
        </w:rPr>
        <w:t xml:space="preserve"> reasonable care</w:t>
      </w:r>
      <w:r w:rsidRPr="00F07BB6">
        <w:rPr>
          <w:rFonts w:ascii="Times New Roman" w:eastAsia="Calibri" w:hAnsi="Times New Roman" w:cs="Times New Roman"/>
          <w:bCs/>
          <w:sz w:val="24"/>
          <w:szCs w:val="24"/>
        </w:rPr>
        <w:t xml:space="preserve"> </w:t>
      </w:r>
      <w:r w:rsidR="00687229" w:rsidRPr="00F07BB6">
        <w:rPr>
          <w:rFonts w:ascii="Times New Roman" w:eastAsia="Calibri" w:hAnsi="Times New Roman" w:cs="Times New Roman"/>
          <w:bCs/>
          <w:sz w:val="24"/>
          <w:szCs w:val="24"/>
        </w:rPr>
        <w:t>in all circumstances</w:t>
      </w:r>
      <w:r w:rsidR="00D01CD4"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t xml:space="preserve">Reasonable care is judged by how a reasonable person would act. </w:t>
      </w:r>
      <w:r w:rsidR="00D01CD4"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t>Sellers, like Target, have</w:t>
      </w:r>
      <w:r w:rsidR="00D81CCF" w:rsidRPr="00F07BB6">
        <w:rPr>
          <w:rFonts w:ascii="Times New Roman" w:eastAsia="Calibri" w:hAnsi="Times New Roman" w:cs="Times New Roman"/>
          <w:bCs/>
          <w:sz w:val="24"/>
          <w:szCs w:val="24"/>
        </w:rPr>
        <w:t xml:space="preserve"> a duty to use reasonable care in selling its products.  </w:t>
      </w:r>
      <w:r w:rsidRPr="00F07BB6">
        <w:rPr>
          <w:rFonts w:ascii="Times New Roman" w:eastAsia="Calibri" w:hAnsi="Times New Roman" w:cs="Times New Roman"/>
          <w:bCs/>
          <w:sz w:val="24"/>
          <w:szCs w:val="24"/>
        </w:rPr>
        <w:t xml:space="preserve">Pertinently, a seller can be found negligent even </w:t>
      </w:r>
      <w:r w:rsidR="007302AA" w:rsidRPr="00F07BB6">
        <w:rPr>
          <w:rFonts w:ascii="Times New Roman" w:eastAsia="Calibri" w:hAnsi="Times New Roman" w:cs="Times New Roman"/>
          <w:bCs/>
          <w:sz w:val="24"/>
          <w:szCs w:val="24"/>
        </w:rPr>
        <w:t>when</w:t>
      </w:r>
      <w:r w:rsidRPr="00F07BB6">
        <w:rPr>
          <w:rFonts w:ascii="Times New Roman" w:eastAsia="Calibri" w:hAnsi="Times New Roman" w:cs="Times New Roman"/>
          <w:bCs/>
          <w:sz w:val="24"/>
          <w:szCs w:val="24"/>
        </w:rPr>
        <w:t xml:space="preserve"> all the regulatory requirements </w:t>
      </w:r>
      <w:r w:rsidR="00687229" w:rsidRPr="00F07BB6">
        <w:rPr>
          <w:rFonts w:ascii="Times New Roman" w:eastAsia="Calibri" w:hAnsi="Times New Roman" w:cs="Times New Roman"/>
          <w:bCs/>
          <w:sz w:val="24"/>
          <w:szCs w:val="24"/>
        </w:rPr>
        <w:t>are</w:t>
      </w:r>
      <w:r w:rsidRPr="00F07BB6">
        <w:rPr>
          <w:rFonts w:ascii="Times New Roman" w:eastAsia="Calibri" w:hAnsi="Times New Roman" w:cs="Times New Roman"/>
          <w:bCs/>
          <w:sz w:val="24"/>
          <w:szCs w:val="24"/>
        </w:rPr>
        <w:t xml:space="preserve"> met</w:t>
      </w:r>
      <w:r w:rsidR="00DA0722" w:rsidRPr="00F07BB6">
        <w:rPr>
          <w:rFonts w:ascii="Times New Roman" w:eastAsia="Calibri" w:hAnsi="Times New Roman" w:cs="Times New Roman"/>
          <w:bCs/>
          <w:sz w:val="24"/>
          <w:szCs w:val="24"/>
        </w:rPr>
        <w:t>, if</w:t>
      </w:r>
      <w:r w:rsidRPr="00F07BB6">
        <w:rPr>
          <w:rFonts w:ascii="Times New Roman" w:eastAsia="Calibri" w:hAnsi="Times New Roman" w:cs="Times New Roman"/>
          <w:bCs/>
          <w:sz w:val="24"/>
          <w:szCs w:val="24"/>
        </w:rPr>
        <w:t xml:space="preserve"> a reasonable seller would take further precautions (Brooks v. Beech Aircraft</w:t>
      </w:r>
      <w:r w:rsidR="00D72881" w:rsidRPr="00F07BB6">
        <w:rPr>
          <w:rFonts w:ascii="Times New Roman" w:eastAsia="Calibri" w:hAnsi="Times New Roman" w:cs="Times New Roman"/>
          <w:bCs/>
          <w:sz w:val="24"/>
          <w:szCs w:val="24"/>
        </w:rPr>
        <w:t>, 1995</w:t>
      </w:r>
      <w:r w:rsidRPr="00F07BB6">
        <w:rPr>
          <w:rFonts w:ascii="Times New Roman" w:eastAsia="Calibri" w:hAnsi="Times New Roman" w:cs="Times New Roman"/>
          <w:bCs/>
          <w:sz w:val="24"/>
          <w:szCs w:val="24"/>
        </w:rPr>
        <w:t xml:space="preserve">).  </w:t>
      </w:r>
      <w:r w:rsidR="00DA0722" w:rsidRPr="00F07BB6">
        <w:rPr>
          <w:rFonts w:ascii="Times New Roman" w:eastAsia="Calibri" w:hAnsi="Times New Roman" w:cs="Times New Roman"/>
          <w:bCs/>
          <w:sz w:val="24"/>
          <w:szCs w:val="24"/>
        </w:rPr>
        <w:t>Thus, Target could be found liable under negligence for selling the fidget spinners even though they complied with the Consumer Product Safety Commission (CPSC) standards.  A claim</w:t>
      </w:r>
      <w:r w:rsidR="00FD4E0E" w:rsidRPr="00F07BB6">
        <w:rPr>
          <w:rFonts w:ascii="Times New Roman" w:eastAsia="Calibri" w:hAnsi="Times New Roman" w:cs="Times New Roman"/>
          <w:bCs/>
          <w:sz w:val="24"/>
          <w:szCs w:val="24"/>
        </w:rPr>
        <w:t xml:space="preserve"> can be advanced that Target did not act with reasonable care</w:t>
      </w:r>
      <w:r w:rsidR="00DA0722" w:rsidRPr="00F07BB6">
        <w:rPr>
          <w:rFonts w:ascii="Times New Roman" w:eastAsia="Calibri" w:hAnsi="Times New Roman" w:cs="Times New Roman"/>
          <w:bCs/>
          <w:sz w:val="24"/>
          <w:szCs w:val="24"/>
        </w:rPr>
        <w:t xml:space="preserve"> o</w:t>
      </w:r>
      <w:r w:rsidR="00FD4E0E" w:rsidRPr="00F07BB6">
        <w:rPr>
          <w:rFonts w:ascii="Times New Roman" w:eastAsia="Calibri" w:hAnsi="Times New Roman" w:cs="Times New Roman"/>
          <w:bCs/>
          <w:sz w:val="24"/>
          <w:szCs w:val="24"/>
        </w:rPr>
        <w:t>n being notified by US PIRG</w:t>
      </w:r>
      <w:r w:rsidR="00DA0722" w:rsidRPr="00F07BB6">
        <w:rPr>
          <w:rFonts w:ascii="Times New Roman" w:eastAsia="Calibri" w:hAnsi="Times New Roman" w:cs="Times New Roman"/>
          <w:bCs/>
          <w:sz w:val="24"/>
          <w:szCs w:val="24"/>
        </w:rPr>
        <w:t xml:space="preserve"> of the high levels of lead.  </w:t>
      </w:r>
      <w:r w:rsidR="00FD4E0E" w:rsidRPr="00F07BB6">
        <w:rPr>
          <w:rFonts w:ascii="Times New Roman" w:eastAsia="Calibri" w:hAnsi="Times New Roman" w:cs="Times New Roman"/>
          <w:bCs/>
          <w:sz w:val="24"/>
          <w:szCs w:val="24"/>
        </w:rPr>
        <w:t xml:space="preserve">The question is what </w:t>
      </w:r>
      <w:r w:rsidR="00DA0722" w:rsidRPr="00F07BB6">
        <w:rPr>
          <w:rFonts w:ascii="Times New Roman" w:eastAsia="Calibri" w:hAnsi="Times New Roman" w:cs="Times New Roman"/>
          <w:bCs/>
          <w:sz w:val="24"/>
          <w:szCs w:val="24"/>
        </w:rPr>
        <w:t>a reasonable person would</w:t>
      </w:r>
      <w:r w:rsidR="00FD4E0E" w:rsidRPr="00F07BB6">
        <w:rPr>
          <w:rFonts w:ascii="Times New Roman" w:eastAsia="Calibri" w:hAnsi="Times New Roman" w:cs="Times New Roman"/>
          <w:bCs/>
          <w:sz w:val="24"/>
          <w:szCs w:val="24"/>
        </w:rPr>
        <w:t xml:space="preserve"> do</w:t>
      </w:r>
      <w:r w:rsidR="00DA0722" w:rsidRPr="00F07BB6">
        <w:rPr>
          <w:rFonts w:ascii="Times New Roman" w:eastAsia="Calibri" w:hAnsi="Times New Roman" w:cs="Times New Roman"/>
          <w:bCs/>
          <w:sz w:val="24"/>
          <w:szCs w:val="24"/>
        </w:rPr>
        <w:t xml:space="preserve"> on learning of the high levels of lead.  I</w:t>
      </w:r>
      <w:r w:rsidR="00FD4E0E" w:rsidRPr="00F07BB6">
        <w:rPr>
          <w:rFonts w:ascii="Times New Roman" w:eastAsia="Calibri" w:hAnsi="Times New Roman" w:cs="Times New Roman"/>
          <w:bCs/>
          <w:sz w:val="24"/>
          <w:szCs w:val="24"/>
        </w:rPr>
        <w:t>f a reasonable person would not sell the fidget spinners with the high lead levels, Target could be found to have breached its duty of care.</w:t>
      </w:r>
    </w:p>
    <w:p w14:paraId="2E205B60" w14:textId="77777777" w:rsidR="00FD4E0E" w:rsidRPr="00F07BB6" w:rsidRDefault="00FD4E0E" w:rsidP="00FD4E0E">
      <w:pPr>
        <w:spacing w:after="0" w:line="240" w:lineRule="auto"/>
        <w:rPr>
          <w:rFonts w:ascii="Times New Roman" w:eastAsia="Calibri" w:hAnsi="Times New Roman" w:cs="Times New Roman"/>
          <w:bCs/>
          <w:sz w:val="24"/>
          <w:szCs w:val="24"/>
        </w:rPr>
      </w:pPr>
    </w:p>
    <w:p w14:paraId="2E205B61" w14:textId="77777777" w:rsidR="00FD4E0E" w:rsidRPr="00F07BB6" w:rsidRDefault="00D73CDF" w:rsidP="00FD4E0E">
      <w:pPr>
        <w:spacing w:after="0" w:line="240" w:lineRule="auto"/>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lastRenderedPageBreak/>
        <w:t xml:space="preserve">The concepts of causation in fact and proximate cause discussed above with strict liability are shared with negligence.  Thus, the requirement of causation for liability presents a high hurdle to Target’s liability under negligence.   </w:t>
      </w:r>
    </w:p>
    <w:p w14:paraId="2E205B62" w14:textId="77777777" w:rsidR="00FD4E0E" w:rsidRPr="00F07BB6" w:rsidRDefault="00FD4E0E" w:rsidP="00FD4E0E">
      <w:pPr>
        <w:spacing w:after="0" w:line="240" w:lineRule="auto"/>
        <w:rPr>
          <w:rFonts w:ascii="Times New Roman" w:eastAsia="Calibri" w:hAnsi="Times New Roman" w:cs="Times New Roman"/>
          <w:bCs/>
          <w:sz w:val="24"/>
          <w:szCs w:val="24"/>
        </w:rPr>
      </w:pPr>
    </w:p>
    <w:p w14:paraId="2E205B63" w14:textId="77777777" w:rsidR="00FD4E0E" w:rsidRPr="00F07BB6" w:rsidRDefault="00D73CDF" w:rsidP="00FD4E0E">
      <w:pPr>
        <w:spacing w:after="0" w:line="240" w:lineRule="auto"/>
        <w:rPr>
          <w:rFonts w:ascii="Times New Roman" w:eastAsia="Calibri" w:hAnsi="Times New Roman" w:cs="Times New Roman"/>
          <w:bCs/>
          <w:i/>
          <w:sz w:val="24"/>
          <w:szCs w:val="24"/>
        </w:rPr>
      </w:pPr>
      <w:r w:rsidRPr="00F07BB6">
        <w:rPr>
          <w:rFonts w:ascii="Times New Roman" w:eastAsia="Calibri" w:hAnsi="Times New Roman" w:cs="Times New Roman"/>
          <w:bCs/>
          <w:i/>
          <w:sz w:val="24"/>
          <w:szCs w:val="24"/>
        </w:rPr>
        <w:t>Warranty</w:t>
      </w:r>
    </w:p>
    <w:p w14:paraId="2E205B64" w14:textId="77777777" w:rsidR="009E44F3" w:rsidRPr="00F07BB6" w:rsidRDefault="00097195" w:rsidP="00AA58D0">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With the fidget spinners, the warranty that may be relevant is the implied warranty of merchantability.  This </w:t>
      </w:r>
      <w:r w:rsidR="00AA58D0" w:rsidRPr="00F07BB6">
        <w:rPr>
          <w:rFonts w:ascii="Times New Roman" w:eastAsia="Calibri" w:hAnsi="Times New Roman" w:cs="Times New Roman"/>
          <w:sz w:val="24"/>
          <w:szCs w:val="24"/>
        </w:rPr>
        <w:t>warranty arises in every sale</w:t>
      </w:r>
      <w:r w:rsidR="00E053C1" w:rsidRPr="00F07BB6">
        <w:rPr>
          <w:rFonts w:ascii="Times New Roman" w:eastAsia="Calibri" w:hAnsi="Times New Roman" w:cs="Times New Roman"/>
          <w:sz w:val="24"/>
          <w:szCs w:val="24"/>
        </w:rPr>
        <w:t xml:space="preserve"> of a good by</w:t>
      </w:r>
      <w:r w:rsidR="00AA58D0" w:rsidRPr="00F07BB6">
        <w:rPr>
          <w:rFonts w:ascii="Times New Roman" w:eastAsia="Calibri" w:hAnsi="Times New Roman" w:cs="Times New Roman"/>
          <w:sz w:val="24"/>
          <w:szCs w:val="24"/>
        </w:rPr>
        <w:t xml:space="preserve"> a merchant</w:t>
      </w:r>
      <w:r w:rsidR="00B6444A" w:rsidRPr="00F07BB6">
        <w:rPr>
          <w:rFonts w:ascii="Times New Roman" w:eastAsia="Calibri" w:hAnsi="Times New Roman" w:cs="Times New Roman"/>
          <w:sz w:val="24"/>
          <w:szCs w:val="24"/>
        </w:rPr>
        <w:t xml:space="preserve"> (UCC </w:t>
      </w:r>
      <w:r w:rsidR="00B6444A" w:rsidRPr="00F07BB6">
        <w:rPr>
          <w:rFonts w:ascii="Vrinda" w:eastAsia="Calibri" w:hAnsi="Vrinda" w:cs="Times New Roman"/>
          <w:sz w:val="24"/>
          <w:szCs w:val="24"/>
        </w:rPr>
        <w:t>§</w:t>
      </w:r>
      <w:r w:rsidR="00B6444A" w:rsidRPr="00F07BB6">
        <w:rPr>
          <w:rFonts w:ascii="Times New Roman" w:eastAsia="Calibri" w:hAnsi="Times New Roman" w:cs="Times New Roman"/>
          <w:sz w:val="24"/>
          <w:szCs w:val="24"/>
        </w:rPr>
        <w:t>2-314)</w:t>
      </w:r>
      <w:r w:rsidR="00AA58D0"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 xml:space="preserve"> As</w:t>
      </w:r>
      <w:r w:rsidR="00E053C1" w:rsidRPr="00F07BB6">
        <w:rPr>
          <w:rFonts w:ascii="Times New Roman" w:eastAsia="Calibri" w:hAnsi="Times New Roman" w:cs="Times New Roman"/>
          <w:sz w:val="24"/>
          <w:szCs w:val="24"/>
        </w:rPr>
        <w:t xml:space="preserve"> Target is a </w:t>
      </w:r>
      <w:r w:rsidRPr="00F07BB6">
        <w:rPr>
          <w:rFonts w:ascii="Times New Roman" w:eastAsia="Calibri" w:hAnsi="Times New Roman" w:cs="Times New Roman"/>
          <w:sz w:val="24"/>
          <w:szCs w:val="24"/>
        </w:rPr>
        <w:t xml:space="preserve">merchant, this warranty is part of all of </w:t>
      </w:r>
      <w:r w:rsidR="00E053C1" w:rsidRPr="00F07BB6">
        <w:rPr>
          <w:rFonts w:ascii="Times New Roman" w:eastAsia="Calibri" w:hAnsi="Times New Roman" w:cs="Times New Roman"/>
          <w:sz w:val="24"/>
          <w:szCs w:val="24"/>
        </w:rPr>
        <w:t>its</w:t>
      </w:r>
      <w:r w:rsidRPr="00F07BB6">
        <w:rPr>
          <w:rFonts w:ascii="Times New Roman" w:eastAsia="Calibri" w:hAnsi="Times New Roman" w:cs="Times New Roman"/>
          <w:sz w:val="24"/>
          <w:szCs w:val="24"/>
        </w:rPr>
        <w:t xml:space="preserve"> sales</w:t>
      </w:r>
      <w:r w:rsidR="001D4630" w:rsidRPr="00F07BB6">
        <w:rPr>
          <w:rFonts w:ascii="Times New Roman" w:eastAsia="Calibri" w:hAnsi="Times New Roman" w:cs="Times New Roman"/>
          <w:sz w:val="24"/>
          <w:szCs w:val="24"/>
        </w:rPr>
        <w:t xml:space="preserve">, including the fidget spinners. </w:t>
      </w:r>
      <w:r w:rsidRPr="00F07BB6">
        <w:rPr>
          <w:rFonts w:ascii="Times New Roman" w:eastAsia="Calibri" w:hAnsi="Times New Roman" w:cs="Times New Roman"/>
          <w:sz w:val="24"/>
          <w:szCs w:val="24"/>
        </w:rPr>
        <w:t xml:space="preserve"> The implied warranty of merchantability</w:t>
      </w:r>
      <w:r w:rsidR="009E44F3" w:rsidRPr="00F07BB6">
        <w:rPr>
          <w:rFonts w:ascii="Times New Roman" w:eastAsia="Calibri" w:hAnsi="Times New Roman" w:cs="Times New Roman"/>
          <w:sz w:val="24"/>
          <w:szCs w:val="24"/>
        </w:rPr>
        <w:t xml:space="preserve"> offers a minimum level of protection; it</w:t>
      </w:r>
      <w:r w:rsidR="00E053C1" w:rsidRPr="00F07BB6">
        <w:rPr>
          <w:rFonts w:ascii="Times New Roman" w:eastAsia="Calibri" w:hAnsi="Times New Roman" w:cs="Times New Roman"/>
          <w:sz w:val="24"/>
          <w:szCs w:val="24"/>
        </w:rPr>
        <w:t xml:space="preserve"> guarantees that the goods are reasonably fit for the purpose for which they are sold.  </w:t>
      </w:r>
      <w:r w:rsidR="001D4630" w:rsidRPr="00F07BB6">
        <w:rPr>
          <w:rFonts w:ascii="Times New Roman" w:eastAsia="Calibri" w:hAnsi="Times New Roman" w:cs="Times New Roman"/>
          <w:sz w:val="24"/>
          <w:szCs w:val="24"/>
        </w:rPr>
        <w:t>Th</w:t>
      </w:r>
      <w:r w:rsidR="009E44F3" w:rsidRPr="00F07BB6">
        <w:rPr>
          <w:rFonts w:ascii="Times New Roman" w:eastAsia="Calibri" w:hAnsi="Times New Roman" w:cs="Times New Roman"/>
          <w:sz w:val="24"/>
          <w:szCs w:val="24"/>
        </w:rPr>
        <w:t>us</w:t>
      </w:r>
      <w:r w:rsidR="001D4630" w:rsidRPr="00F07BB6">
        <w:rPr>
          <w:rFonts w:ascii="Times New Roman" w:eastAsia="Calibri" w:hAnsi="Times New Roman" w:cs="Times New Roman"/>
          <w:sz w:val="24"/>
          <w:szCs w:val="24"/>
        </w:rPr>
        <w:t>, t</w:t>
      </w:r>
      <w:r w:rsidR="00E053C1" w:rsidRPr="00F07BB6">
        <w:rPr>
          <w:rFonts w:ascii="Times New Roman" w:eastAsia="Calibri" w:hAnsi="Times New Roman" w:cs="Times New Roman"/>
          <w:sz w:val="24"/>
          <w:szCs w:val="24"/>
        </w:rPr>
        <w:t xml:space="preserve">he issue here is whether fidget spinners with extremely high levels of lead are fit to be played with.  </w:t>
      </w:r>
      <w:r w:rsidR="009E44F3" w:rsidRPr="00F07BB6">
        <w:rPr>
          <w:rFonts w:ascii="Times New Roman" w:eastAsia="Calibri" w:hAnsi="Times New Roman" w:cs="Times New Roman"/>
          <w:sz w:val="24"/>
          <w:szCs w:val="24"/>
        </w:rPr>
        <w:t>In this analysis, u</w:t>
      </w:r>
      <w:r w:rsidR="007302AA" w:rsidRPr="00F07BB6">
        <w:rPr>
          <w:rFonts w:ascii="Times New Roman" w:eastAsia="Calibri" w:hAnsi="Times New Roman" w:cs="Times New Roman"/>
          <w:sz w:val="24"/>
          <w:szCs w:val="24"/>
        </w:rPr>
        <w:t xml:space="preserve">nlike with negligence, </w:t>
      </w:r>
      <w:r w:rsidR="001D4630" w:rsidRPr="00F07BB6">
        <w:rPr>
          <w:rFonts w:ascii="Times New Roman" w:eastAsia="Calibri" w:hAnsi="Times New Roman" w:cs="Times New Roman"/>
          <w:sz w:val="24"/>
          <w:szCs w:val="24"/>
        </w:rPr>
        <w:t xml:space="preserve">compliance with the CPSC regulations may </w:t>
      </w:r>
      <w:r w:rsidR="00AB6F69" w:rsidRPr="00F07BB6">
        <w:rPr>
          <w:rFonts w:ascii="Times New Roman" w:eastAsia="Calibri" w:hAnsi="Times New Roman" w:cs="Times New Roman"/>
          <w:sz w:val="24"/>
          <w:szCs w:val="24"/>
        </w:rPr>
        <w:t xml:space="preserve">support a finding that the fidget spinners are merchantable.  </w:t>
      </w:r>
      <w:r w:rsidR="009C484F" w:rsidRPr="00F07BB6">
        <w:rPr>
          <w:rFonts w:ascii="Times New Roman" w:eastAsia="Calibri" w:hAnsi="Times New Roman" w:cs="Times New Roman"/>
          <w:sz w:val="24"/>
          <w:szCs w:val="24"/>
        </w:rPr>
        <w:t xml:space="preserve">Even if the fidget spinners were found not merchantable, proving damages, beyond the value of the fidget spinner, will require evidence that the fidget spinner caused harm.  As discussed above, this causal connection will not be easy.    </w:t>
      </w:r>
    </w:p>
    <w:p w14:paraId="2E205B65" w14:textId="77777777" w:rsidR="009E44F3" w:rsidRPr="00F07BB6" w:rsidRDefault="009E44F3" w:rsidP="00AA58D0">
      <w:pPr>
        <w:spacing w:after="0" w:line="240" w:lineRule="auto"/>
        <w:rPr>
          <w:rFonts w:ascii="Times New Roman" w:eastAsia="Calibri" w:hAnsi="Times New Roman" w:cs="Times New Roman"/>
          <w:sz w:val="24"/>
          <w:szCs w:val="24"/>
        </w:rPr>
      </w:pPr>
    </w:p>
    <w:p w14:paraId="2E205B66" w14:textId="77777777" w:rsidR="009E44F3" w:rsidRPr="00F07BB6" w:rsidRDefault="009E44F3" w:rsidP="00AA58D0">
      <w:pPr>
        <w:spacing w:after="0" w:line="240" w:lineRule="auto"/>
        <w:rPr>
          <w:rFonts w:ascii="Times New Roman" w:eastAsia="Calibri" w:hAnsi="Times New Roman" w:cs="Times New Roman"/>
          <w:i/>
          <w:sz w:val="24"/>
          <w:szCs w:val="24"/>
        </w:rPr>
      </w:pPr>
      <w:r w:rsidRPr="00F07BB6">
        <w:rPr>
          <w:rFonts w:ascii="Times New Roman" w:eastAsia="Calibri" w:hAnsi="Times New Roman" w:cs="Times New Roman"/>
          <w:i/>
          <w:sz w:val="24"/>
          <w:szCs w:val="24"/>
        </w:rPr>
        <w:t xml:space="preserve">Defenses </w:t>
      </w:r>
    </w:p>
    <w:p w14:paraId="2E205B67" w14:textId="77777777" w:rsidR="009E44F3" w:rsidRDefault="000C5E1A" w:rsidP="00AA58D0">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In the event a plaintiff is able to prove product liability, there </w:t>
      </w:r>
      <w:r w:rsidR="009C484F" w:rsidRPr="00F07BB6">
        <w:rPr>
          <w:rFonts w:ascii="Times New Roman" w:eastAsia="Calibri" w:hAnsi="Times New Roman" w:cs="Times New Roman"/>
          <w:sz w:val="24"/>
          <w:szCs w:val="24"/>
        </w:rPr>
        <w:t>are defenses</w:t>
      </w:r>
      <w:r w:rsidR="00F57D3A" w:rsidRPr="00F07BB6">
        <w:rPr>
          <w:rFonts w:ascii="Times New Roman" w:eastAsia="Calibri" w:hAnsi="Times New Roman" w:cs="Times New Roman"/>
          <w:sz w:val="24"/>
          <w:szCs w:val="24"/>
        </w:rPr>
        <w:t xml:space="preserve"> that Target can raise.  The defenses include assumption of the risk and comparative </w:t>
      </w:r>
      <w:r w:rsidR="00990219" w:rsidRPr="00F07BB6">
        <w:rPr>
          <w:rFonts w:ascii="Times New Roman" w:eastAsia="Calibri" w:hAnsi="Times New Roman" w:cs="Times New Roman"/>
          <w:sz w:val="24"/>
          <w:szCs w:val="24"/>
        </w:rPr>
        <w:t>negligence</w:t>
      </w:r>
      <w:r w:rsidR="00F57D3A" w:rsidRPr="00F07BB6">
        <w:rPr>
          <w:rFonts w:ascii="Times New Roman" w:eastAsia="Calibri" w:hAnsi="Times New Roman" w:cs="Times New Roman"/>
          <w:sz w:val="24"/>
          <w:szCs w:val="24"/>
        </w:rPr>
        <w:t xml:space="preserve">.  </w:t>
      </w:r>
      <w:r w:rsidR="00014559" w:rsidRPr="00F07BB6">
        <w:rPr>
          <w:rFonts w:ascii="Times New Roman" w:eastAsia="Calibri" w:hAnsi="Times New Roman" w:cs="Times New Roman"/>
          <w:sz w:val="24"/>
          <w:szCs w:val="24"/>
        </w:rPr>
        <w:t xml:space="preserve">In a case where a child under 14 is harmed, Target might argue </w:t>
      </w:r>
      <w:r w:rsidR="00990219" w:rsidRPr="00F07BB6">
        <w:rPr>
          <w:rFonts w:ascii="Times New Roman" w:eastAsia="Calibri" w:hAnsi="Times New Roman" w:cs="Times New Roman"/>
          <w:sz w:val="24"/>
          <w:szCs w:val="24"/>
        </w:rPr>
        <w:t>assumption of risk</w:t>
      </w:r>
      <w:r w:rsidR="00014559" w:rsidRPr="00F07BB6">
        <w:rPr>
          <w:rFonts w:ascii="Times New Roman" w:eastAsia="Calibri" w:hAnsi="Times New Roman" w:cs="Times New Roman"/>
          <w:sz w:val="24"/>
          <w:szCs w:val="24"/>
        </w:rPr>
        <w:t xml:space="preserve"> and comparative negligence as </w:t>
      </w:r>
      <w:r w:rsidR="00990219" w:rsidRPr="00F07BB6">
        <w:rPr>
          <w:rFonts w:ascii="Times New Roman" w:eastAsia="Calibri" w:hAnsi="Times New Roman" w:cs="Times New Roman"/>
          <w:sz w:val="24"/>
          <w:szCs w:val="24"/>
        </w:rPr>
        <w:t xml:space="preserve">the product was labeled for </w:t>
      </w:r>
      <w:r w:rsidR="00014559" w:rsidRPr="00F07BB6">
        <w:rPr>
          <w:rFonts w:ascii="Times New Roman" w:eastAsia="Calibri" w:hAnsi="Times New Roman" w:cs="Times New Roman"/>
          <w:sz w:val="24"/>
          <w:szCs w:val="24"/>
        </w:rPr>
        <w:t xml:space="preserve">individuals 14 years and older.  </w:t>
      </w:r>
      <w:r w:rsidR="00990219" w:rsidRPr="00F07BB6">
        <w:rPr>
          <w:rFonts w:ascii="Times New Roman" w:eastAsia="Calibri" w:hAnsi="Times New Roman" w:cs="Times New Roman"/>
          <w:sz w:val="24"/>
          <w:szCs w:val="24"/>
        </w:rPr>
        <w:t xml:space="preserve"> </w:t>
      </w:r>
      <w:r w:rsidR="009C484F" w:rsidRPr="00F07BB6">
        <w:rPr>
          <w:rFonts w:ascii="Times New Roman" w:eastAsia="Calibri" w:hAnsi="Times New Roman" w:cs="Times New Roman"/>
          <w:sz w:val="24"/>
          <w:szCs w:val="24"/>
        </w:rPr>
        <w:t xml:space="preserve"> </w:t>
      </w:r>
    </w:p>
    <w:p w14:paraId="2E205B68" w14:textId="77777777" w:rsidR="006D6B5C" w:rsidRDefault="006D6B5C" w:rsidP="00AA58D0">
      <w:pPr>
        <w:spacing w:after="0" w:line="240" w:lineRule="auto"/>
        <w:rPr>
          <w:rFonts w:ascii="Times New Roman" w:eastAsia="Calibri" w:hAnsi="Times New Roman" w:cs="Times New Roman"/>
          <w:sz w:val="24"/>
          <w:szCs w:val="24"/>
        </w:rPr>
      </w:pPr>
    </w:p>
    <w:p w14:paraId="2E205B69" w14:textId="77777777" w:rsidR="006D6B5C" w:rsidRPr="00F83A58" w:rsidRDefault="006D6B5C" w:rsidP="006D6B5C">
      <w:pPr>
        <w:pStyle w:val="ListParagraph"/>
        <w:numPr>
          <w:ilvl w:val="0"/>
          <w:numId w:val="10"/>
        </w:numPr>
        <w:spacing w:after="0" w:line="240" w:lineRule="auto"/>
        <w:rPr>
          <w:rFonts w:ascii="Times New Roman" w:eastAsia="Calibri" w:hAnsi="Times New Roman" w:cs="Times New Roman"/>
          <w:sz w:val="24"/>
          <w:szCs w:val="24"/>
        </w:rPr>
      </w:pPr>
      <w:r w:rsidRPr="00D64F59">
        <w:rPr>
          <w:rFonts w:ascii="Times New Roman" w:eastAsia="Calibri" w:hAnsi="Times New Roman" w:cs="Times New Roman"/>
          <w:b/>
          <w:sz w:val="24"/>
          <w:szCs w:val="24"/>
        </w:rPr>
        <w:t xml:space="preserve">Discuss the reputational risk to Target along with the associated business consequences of the lead alert (LO3).  </w:t>
      </w:r>
    </w:p>
    <w:p w14:paraId="2E205B6A" w14:textId="77777777" w:rsidR="006D6B5C" w:rsidRPr="00D64F59" w:rsidRDefault="006D6B5C" w:rsidP="006D6B5C">
      <w:pPr>
        <w:pStyle w:val="ListParagraph"/>
        <w:spacing w:after="0" w:line="240" w:lineRule="auto"/>
        <w:ind w:left="1080"/>
        <w:rPr>
          <w:rFonts w:ascii="Times New Roman" w:eastAsia="Calibri" w:hAnsi="Times New Roman" w:cs="Times New Roman"/>
          <w:sz w:val="24"/>
          <w:szCs w:val="24"/>
        </w:rPr>
      </w:pPr>
      <w:r w:rsidRPr="00D64F59">
        <w:rPr>
          <w:rFonts w:ascii="Times New Roman" w:eastAsia="Calibri" w:hAnsi="Times New Roman" w:cs="Times New Roman"/>
          <w:sz w:val="24"/>
          <w:szCs w:val="24"/>
        </w:rPr>
        <w:t xml:space="preserve"> </w:t>
      </w:r>
    </w:p>
    <w:p w14:paraId="2E205B6B" w14:textId="77777777" w:rsidR="006D6B5C" w:rsidRPr="00515838" w:rsidRDefault="006D6B5C" w:rsidP="006D6B5C">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Reputational risk has been cited as a top concern for CEOs (KPMG, 2017).  </w:t>
      </w:r>
      <w:r w:rsidRPr="00515838">
        <w:rPr>
          <w:rFonts w:ascii="Times New Roman" w:eastAsia="Calibri" w:hAnsi="Times New Roman" w:cs="Times New Roman"/>
          <w:sz w:val="24"/>
          <w:szCs w:val="24"/>
        </w:rPr>
        <w:t>In addition to reputational risk, Target should consider the impact of</w:t>
      </w:r>
      <w:r>
        <w:rPr>
          <w:rFonts w:ascii="Times New Roman" w:eastAsia="Calibri" w:hAnsi="Times New Roman" w:cs="Times New Roman"/>
          <w:sz w:val="24"/>
          <w:szCs w:val="24"/>
        </w:rPr>
        <w:t xml:space="preserve"> the </w:t>
      </w:r>
      <w:r w:rsidRPr="00515838">
        <w:rPr>
          <w:rFonts w:ascii="Times New Roman" w:eastAsia="Calibri" w:hAnsi="Times New Roman" w:cs="Times New Roman"/>
          <w:sz w:val="24"/>
          <w:szCs w:val="24"/>
        </w:rPr>
        <w:t xml:space="preserve">lead alert </w:t>
      </w:r>
      <w:r>
        <w:rPr>
          <w:rFonts w:ascii="Times New Roman" w:eastAsia="Calibri" w:hAnsi="Times New Roman" w:cs="Times New Roman"/>
          <w:sz w:val="24"/>
          <w:szCs w:val="24"/>
        </w:rPr>
        <w:t xml:space="preserve">and its response </w:t>
      </w:r>
      <w:r w:rsidRPr="00515838">
        <w:rPr>
          <w:rFonts w:ascii="Times New Roman" w:eastAsia="Calibri" w:hAnsi="Times New Roman" w:cs="Times New Roman"/>
          <w:sz w:val="24"/>
          <w:szCs w:val="24"/>
        </w:rPr>
        <w:t>on public relations, corporate culture</w:t>
      </w:r>
      <w:r>
        <w:rPr>
          <w:rFonts w:ascii="Times New Roman" w:eastAsia="Calibri" w:hAnsi="Times New Roman" w:cs="Times New Roman"/>
          <w:sz w:val="24"/>
          <w:szCs w:val="24"/>
        </w:rPr>
        <w:t xml:space="preserve"> and </w:t>
      </w:r>
      <w:r w:rsidRPr="00F438F0">
        <w:rPr>
          <w:rFonts w:ascii="Times New Roman" w:eastAsia="Calibri" w:hAnsi="Times New Roman" w:cs="Times New Roman"/>
          <w:sz w:val="24"/>
          <w:szCs w:val="24"/>
        </w:rPr>
        <w:t>finances</w:t>
      </w:r>
      <w:r w:rsidRPr="00515838">
        <w:rPr>
          <w:rFonts w:ascii="Times New Roman" w:eastAsia="Calibri" w:hAnsi="Times New Roman" w:cs="Times New Roman"/>
          <w:sz w:val="24"/>
          <w:szCs w:val="24"/>
        </w:rPr>
        <w:t xml:space="preserve">.  </w:t>
      </w:r>
    </w:p>
    <w:p w14:paraId="2E205B6C" w14:textId="77777777" w:rsidR="006D6B5C" w:rsidRDefault="006D6B5C" w:rsidP="006D6B5C">
      <w:pPr>
        <w:spacing w:after="0" w:line="240" w:lineRule="auto"/>
        <w:rPr>
          <w:rFonts w:ascii="Times New Roman" w:eastAsia="Calibri" w:hAnsi="Times New Roman" w:cs="Times New Roman"/>
          <w:sz w:val="24"/>
          <w:szCs w:val="24"/>
        </w:rPr>
      </w:pPr>
    </w:p>
    <w:p w14:paraId="2E205B6D" w14:textId="77777777" w:rsidR="006D6B5C" w:rsidRDefault="006D6B5C" w:rsidP="006D6B5C">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Regarding the value of a company’s reputation, Warren Buffet</w:t>
      </w:r>
      <w:r>
        <w:rPr>
          <w:rFonts w:ascii="Times New Roman" w:eastAsia="Calibri" w:hAnsi="Times New Roman" w:cs="Times New Roman"/>
          <w:sz w:val="24"/>
          <w:szCs w:val="24"/>
        </w:rPr>
        <w:t>’s</w:t>
      </w:r>
      <w:r w:rsidRPr="00F07BB6">
        <w:rPr>
          <w:rFonts w:ascii="Times New Roman" w:eastAsia="Calibri" w:hAnsi="Times New Roman" w:cs="Times New Roman"/>
          <w:sz w:val="24"/>
          <w:szCs w:val="24"/>
        </w:rPr>
        <w:t xml:space="preserve"> </w:t>
      </w:r>
      <w:r>
        <w:rPr>
          <w:rFonts w:ascii="Times New Roman" w:eastAsia="Calibri" w:hAnsi="Times New Roman" w:cs="Times New Roman"/>
          <w:sz w:val="24"/>
          <w:szCs w:val="24"/>
        </w:rPr>
        <w:t>observation</w:t>
      </w:r>
      <w:r w:rsidRPr="00F07BB6">
        <w:rPr>
          <w:rFonts w:ascii="Times New Roman" w:eastAsia="Calibri" w:hAnsi="Times New Roman" w:cs="Times New Roman"/>
          <w:sz w:val="24"/>
          <w:szCs w:val="24"/>
        </w:rPr>
        <w:t xml:space="preserve"> </w:t>
      </w:r>
      <w:r>
        <w:rPr>
          <w:rFonts w:ascii="Times New Roman" w:eastAsia="Calibri" w:hAnsi="Times New Roman" w:cs="Times New Roman"/>
          <w:sz w:val="24"/>
          <w:szCs w:val="24"/>
        </w:rPr>
        <w:t>is frequently cited—[</w:t>
      </w:r>
      <w:r w:rsidRPr="00F07BB6">
        <w:rPr>
          <w:rFonts w:ascii="Times New Roman" w:eastAsia="Calibri" w:hAnsi="Times New Roman" w:cs="Times New Roman"/>
          <w:sz w:val="24"/>
          <w:szCs w:val="24"/>
        </w:rPr>
        <w:t>i]</w:t>
      </w:r>
      <w:r w:rsidRPr="00F07BB6">
        <w:rPr>
          <w:rFonts w:ascii="Times New Roman" w:eastAsia="Calibri" w:hAnsi="Times New Roman" w:cs="Times New Roman"/>
          <w:iCs/>
          <w:sz w:val="24"/>
          <w:szCs w:val="24"/>
        </w:rPr>
        <w:t>t takes 20 years to build a reputation and five minutes to ruin it. If you think about that, you’ll do things differently</w:t>
      </w:r>
      <w:r>
        <w:rPr>
          <w:rFonts w:ascii="Times New Roman" w:eastAsia="Calibri" w:hAnsi="Times New Roman" w:cs="Times New Roman"/>
          <w:iCs/>
          <w:sz w:val="24"/>
          <w:szCs w:val="24"/>
        </w:rPr>
        <w:t>.</w:t>
      </w:r>
      <w:r w:rsidRPr="00F07BB6">
        <w:rPr>
          <w:rFonts w:ascii="Times New Roman" w:eastAsia="Calibri" w:hAnsi="Times New Roman" w:cs="Times New Roman"/>
          <w:iCs/>
          <w:sz w:val="24"/>
          <w:szCs w:val="24"/>
        </w:rPr>
        <w:t>”</w:t>
      </w:r>
      <w:r w:rsidRPr="00F07B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Target’s Business Conduct Guide mirroring this sentiment says, </w:t>
      </w:r>
      <w:r w:rsidRPr="005820B2">
        <w:rPr>
          <w:rFonts w:ascii="Times New Roman" w:eastAsia="Calibri" w:hAnsi="Times New Roman" w:cs="Times New Roman"/>
          <w:i/>
          <w:sz w:val="24"/>
          <w:szCs w:val="24"/>
        </w:rPr>
        <w:t>“Guest trust is critical to our success—trust in our products, our services and our actions. And this trust, built up over decades of ethical practice, can either be enhanced or eroded by the decisions we make each day”</w:t>
      </w:r>
      <w:r w:rsidRPr="005820B2">
        <w:rPr>
          <w:rFonts w:ascii="Times New Roman" w:eastAsia="Calibri" w:hAnsi="Times New Roman" w:cs="Times New Roman"/>
          <w:sz w:val="24"/>
          <w:szCs w:val="24"/>
        </w:rPr>
        <w:t xml:space="preserve"> (Business Conduct Guide, 2017).</w:t>
      </w:r>
      <w:r>
        <w:rPr>
          <w:rFonts w:ascii="Times New Roman" w:eastAsia="Calibri" w:hAnsi="Times New Roman" w:cs="Times New Roman"/>
          <w:sz w:val="24"/>
          <w:szCs w:val="24"/>
        </w:rPr>
        <w:t xml:space="preserve">  Thus i</w:t>
      </w:r>
      <w:r w:rsidRPr="00F07BB6">
        <w:rPr>
          <w:rFonts w:ascii="Times New Roman" w:eastAsia="Calibri" w:hAnsi="Times New Roman" w:cs="Times New Roman"/>
          <w:sz w:val="24"/>
          <w:szCs w:val="24"/>
        </w:rPr>
        <w:t xml:space="preserve">n deciding how to react, Target should reflect upon how its actions or inaction will </w:t>
      </w:r>
      <w:r>
        <w:rPr>
          <w:rFonts w:ascii="Times New Roman" w:eastAsia="Calibri" w:hAnsi="Times New Roman" w:cs="Times New Roman"/>
          <w:sz w:val="24"/>
          <w:szCs w:val="24"/>
        </w:rPr>
        <w:t>influence</w:t>
      </w:r>
      <w:r w:rsidRPr="00F07B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public’s estimation of the company.  </w:t>
      </w:r>
      <w:r w:rsidRPr="00F07BB6">
        <w:rPr>
          <w:rFonts w:ascii="Times New Roman" w:eastAsia="Calibri" w:hAnsi="Times New Roman" w:cs="Times New Roman"/>
          <w:sz w:val="24"/>
          <w:szCs w:val="24"/>
        </w:rPr>
        <w:t>Target’s response has the potential to either positively impact or tarnish its brand value.</w:t>
      </w:r>
      <w:r>
        <w:rPr>
          <w:rFonts w:ascii="Times New Roman" w:eastAsia="Calibri" w:hAnsi="Times New Roman" w:cs="Times New Roman"/>
          <w:sz w:val="24"/>
          <w:szCs w:val="24"/>
        </w:rPr>
        <w:t xml:space="preserve">  Further, i</w:t>
      </w:r>
      <w:r w:rsidRPr="00344547">
        <w:rPr>
          <w:rFonts w:ascii="Times New Roman" w:eastAsia="Calibri" w:hAnsi="Times New Roman" w:cs="Times New Roman"/>
          <w:sz w:val="24"/>
          <w:szCs w:val="24"/>
        </w:rPr>
        <w:t>n the age of social media, business news spreads and spreads fast</w:t>
      </w:r>
      <w:r>
        <w:rPr>
          <w:rFonts w:ascii="Times New Roman" w:eastAsia="Calibri" w:hAnsi="Times New Roman" w:cs="Times New Roman"/>
          <w:sz w:val="24"/>
          <w:szCs w:val="24"/>
        </w:rPr>
        <w:t xml:space="preserve"> and</w:t>
      </w:r>
      <w:r w:rsidRPr="00344547">
        <w:rPr>
          <w:rFonts w:ascii="Times New Roman" w:eastAsia="Calibri" w:hAnsi="Times New Roman" w:cs="Times New Roman"/>
          <w:sz w:val="24"/>
          <w:szCs w:val="24"/>
        </w:rPr>
        <w:t xml:space="preserve"> as the alert comes from a consumer advocacy group, Target should anticipate that U.S. PIRG will use assorted tactic to raise public awareness of the lead found in fidget spinners sold by Target.  Thus, Target needs a deliberate public relations strategic response.  </w:t>
      </w:r>
    </w:p>
    <w:p w14:paraId="2E205B6E" w14:textId="77777777" w:rsidR="006D6B5C" w:rsidRDefault="006D6B5C" w:rsidP="006D6B5C">
      <w:pPr>
        <w:spacing w:after="0" w:line="240" w:lineRule="auto"/>
        <w:rPr>
          <w:rFonts w:ascii="Times New Roman" w:eastAsia="Calibri" w:hAnsi="Times New Roman" w:cs="Times New Roman"/>
          <w:sz w:val="24"/>
          <w:szCs w:val="24"/>
        </w:rPr>
      </w:pPr>
    </w:p>
    <w:p w14:paraId="2E205B6F" w14:textId="77777777" w:rsidR="006D6B5C" w:rsidRDefault="006D6B5C" w:rsidP="006D6B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Expect the student</w:t>
      </w:r>
      <w:r w:rsidRPr="005870F4">
        <w:rPr>
          <w:rFonts w:ascii="Times New Roman" w:eastAsia="Calibri" w:hAnsi="Times New Roman" w:cs="Times New Roman"/>
          <w:sz w:val="24"/>
          <w:szCs w:val="24"/>
        </w:rPr>
        <w:t>s</w:t>
      </w:r>
      <w:r>
        <w:rPr>
          <w:rFonts w:ascii="Times New Roman" w:eastAsia="Calibri" w:hAnsi="Times New Roman" w:cs="Times New Roman"/>
          <w:sz w:val="24"/>
          <w:szCs w:val="24"/>
        </w:rPr>
        <w:t>’</w:t>
      </w:r>
      <w:r w:rsidRPr="005870F4">
        <w:rPr>
          <w:rFonts w:ascii="Times New Roman" w:eastAsia="Calibri" w:hAnsi="Times New Roman" w:cs="Times New Roman"/>
          <w:sz w:val="24"/>
          <w:szCs w:val="24"/>
        </w:rPr>
        <w:t xml:space="preserve"> </w:t>
      </w:r>
      <w:r>
        <w:rPr>
          <w:rFonts w:ascii="Times New Roman" w:eastAsia="Calibri" w:hAnsi="Times New Roman" w:cs="Times New Roman"/>
          <w:sz w:val="24"/>
          <w:szCs w:val="24"/>
        </w:rPr>
        <w:t>discussion</w:t>
      </w:r>
      <w:r w:rsidRPr="005870F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the reputational risk </w:t>
      </w:r>
      <w:r w:rsidRPr="005870F4">
        <w:rPr>
          <w:rFonts w:ascii="Times New Roman" w:eastAsia="Calibri" w:hAnsi="Times New Roman" w:cs="Times New Roman"/>
          <w:sz w:val="24"/>
          <w:szCs w:val="24"/>
        </w:rPr>
        <w:t xml:space="preserve">to take one of two directions.  Some students will point to the CPSC guidelines and take the position that Target can </w:t>
      </w:r>
      <w:r>
        <w:rPr>
          <w:rFonts w:ascii="Times New Roman" w:eastAsia="Calibri" w:hAnsi="Times New Roman" w:cs="Times New Roman"/>
          <w:sz w:val="24"/>
          <w:szCs w:val="24"/>
        </w:rPr>
        <w:t>support</w:t>
      </w:r>
      <w:r w:rsidRPr="005870F4">
        <w:rPr>
          <w:rFonts w:ascii="Times New Roman" w:eastAsia="Calibri" w:hAnsi="Times New Roman" w:cs="Times New Roman"/>
          <w:sz w:val="24"/>
          <w:szCs w:val="24"/>
        </w:rPr>
        <w:t xml:space="preserve"> the sale of the fidget spinners as they comply with the safety guidelines</w:t>
      </w:r>
      <w:r>
        <w:rPr>
          <w:rFonts w:ascii="Times New Roman" w:eastAsia="Calibri" w:hAnsi="Times New Roman" w:cs="Times New Roman"/>
          <w:sz w:val="24"/>
          <w:szCs w:val="24"/>
        </w:rPr>
        <w:t xml:space="preserve"> and that compliance with the CPSC will meet the publics’ expectations</w:t>
      </w:r>
      <w:r w:rsidRPr="005870F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With this position, anticipate that the significance of </w:t>
      </w:r>
      <w:r>
        <w:rPr>
          <w:rFonts w:ascii="Times New Roman" w:eastAsia="Calibri" w:hAnsi="Times New Roman" w:cs="Times New Roman"/>
          <w:sz w:val="24"/>
          <w:szCs w:val="24"/>
        </w:rPr>
        <w:lastRenderedPageBreak/>
        <w:t xml:space="preserve">the lead alert on Target’s reputation will be downplayed.  </w:t>
      </w:r>
      <w:r w:rsidRPr="005870F4">
        <w:rPr>
          <w:rFonts w:ascii="Times New Roman" w:eastAsia="Calibri" w:hAnsi="Times New Roman" w:cs="Times New Roman"/>
          <w:sz w:val="24"/>
          <w:szCs w:val="24"/>
        </w:rPr>
        <w:t xml:space="preserve">Other students will </w:t>
      </w:r>
      <w:r>
        <w:rPr>
          <w:rFonts w:ascii="Times New Roman" w:eastAsia="Calibri" w:hAnsi="Times New Roman" w:cs="Times New Roman"/>
          <w:sz w:val="24"/>
          <w:szCs w:val="24"/>
        </w:rPr>
        <w:t>express</w:t>
      </w:r>
      <w:r w:rsidRPr="005870F4">
        <w:rPr>
          <w:rFonts w:ascii="Times New Roman" w:eastAsia="Calibri" w:hAnsi="Times New Roman" w:cs="Times New Roman"/>
          <w:sz w:val="24"/>
          <w:szCs w:val="24"/>
        </w:rPr>
        <w:t xml:space="preserve"> greater concern </w:t>
      </w:r>
      <w:r>
        <w:rPr>
          <w:rFonts w:ascii="Times New Roman" w:eastAsia="Calibri" w:hAnsi="Times New Roman" w:cs="Times New Roman"/>
          <w:sz w:val="24"/>
          <w:szCs w:val="24"/>
        </w:rPr>
        <w:t xml:space="preserve">over </w:t>
      </w:r>
      <w:r w:rsidRPr="005870F4">
        <w:rPr>
          <w:rFonts w:ascii="Times New Roman" w:eastAsia="Calibri" w:hAnsi="Times New Roman" w:cs="Times New Roman"/>
          <w:sz w:val="24"/>
          <w:szCs w:val="24"/>
        </w:rPr>
        <w:t xml:space="preserve">how the public, especially parents, will react to the </w:t>
      </w:r>
      <w:r>
        <w:rPr>
          <w:rFonts w:ascii="Times New Roman" w:eastAsia="Calibri" w:hAnsi="Times New Roman" w:cs="Times New Roman"/>
          <w:sz w:val="24"/>
          <w:szCs w:val="24"/>
        </w:rPr>
        <w:t xml:space="preserve">lead </w:t>
      </w:r>
      <w:r w:rsidRPr="005870F4">
        <w:rPr>
          <w:rFonts w:ascii="Times New Roman" w:eastAsia="Calibri" w:hAnsi="Times New Roman" w:cs="Times New Roman"/>
          <w:sz w:val="24"/>
          <w:szCs w:val="24"/>
        </w:rPr>
        <w:t xml:space="preserve">findings </w:t>
      </w:r>
      <w:r>
        <w:rPr>
          <w:rFonts w:ascii="Times New Roman" w:eastAsia="Calibri" w:hAnsi="Times New Roman" w:cs="Times New Roman"/>
          <w:sz w:val="24"/>
          <w:szCs w:val="24"/>
        </w:rPr>
        <w:t>notwithstanding the CPSC guidance.  This sentiment may be heightened if current event headlines continue to draw attention to lead in drinking water</w:t>
      </w:r>
      <w:r w:rsidRPr="005870F4">
        <w:rPr>
          <w:rFonts w:ascii="Times New Roman" w:eastAsia="Calibri" w:hAnsi="Times New Roman" w:cs="Times New Roman"/>
          <w:sz w:val="24"/>
          <w:szCs w:val="24"/>
        </w:rPr>
        <w:t>.</w:t>
      </w:r>
      <w:r>
        <w:rPr>
          <w:rFonts w:ascii="Times New Roman" w:eastAsia="Calibri" w:hAnsi="Times New Roman" w:cs="Times New Roman"/>
          <w:sz w:val="24"/>
          <w:szCs w:val="24"/>
        </w:rPr>
        <w:t xml:space="preserve">  Underlying this discussion should be Target’s corporate values of trust probing whether guest trust will be advanced.  As corporate values connect to corporate culture, the discourse should expand to corporate culture.  Target’s response should comport with its culture.        </w:t>
      </w:r>
    </w:p>
    <w:p w14:paraId="2E205B70" w14:textId="77777777" w:rsidR="006D6B5C" w:rsidRDefault="006D6B5C" w:rsidP="006D6B5C">
      <w:pPr>
        <w:spacing w:after="0" w:line="240" w:lineRule="auto"/>
        <w:rPr>
          <w:rFonts w:ascii="Times New Roman" w:eastAsia="Calibri" w:hAnsi="Times New Roman" w:cs="Times New Roman"/>
          <w:sz w:val="24"/>
          <w:szCs w:val="24"/>
        </w:rPr>
      </w:pPr>
    </w:p>
    <w:p w14:paraId="2E205B71" w14:textId="77777777" w:rsidR="006D6B5C" w:rsidRDefault="006D6B5C" w:rsidP="006D6B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financial implications of the alert and Target’s reaction thereto must also be examined.  With </w:t>
      </w:r>
      <w:r w:rsidRPr="00962F43">
        <w:rPr>
          <w:rFonts w:ascii="Times New Roman" w:eastAsia="Calibri" w:hAnsi="Times New Roman" w:cs="Times New Roman"/>
          <w:sz w:val="24"/>
          <w:szCs w:val="24"/>
        </w:rPr>
        <w:t>U.S. PIRG</w:t>
      </w:r>
      <w:r>
        <w:rPr>
          <w:rFonts w:ascii="Times New Roman" w:eastAsia="Calibri" w:hAnsi="Times New Roman" w:cs="Times New Roman"/>
          <w:sz w:val="24"/>
          <w:szCs w:val="24"/>
        </w:rPr>
        <w:t>’s</w:t>
      </w:r>
      <w:r w:rsidRPr="00962F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warning, sales of fidget spinners are likely to be impacted.  The extent of the effect is difficult to determine.  Some consumers may not be aware of the alert, while others may not heed it.  Other consumers may decide not to purchase the </w:t>
      </w:r>
      <w:r w:rsidRPr="00381F1B">
        <w:rPr>
          <w:rFonts w:ascii="Times New Roman" w:eastAsia="Calibri" w:hAnsi="Times New Roman" w:cs="Times New Roman"/>
          <w:sz w:val="24"/>
          <w:szCs w:val="24"/>
        </w:rPr>
        <w:t xml:space="preserve">Fidget Wild Premium Brass </w:t>
      </w:r>
      <w:r>
        <w:rPr>
          <w:rFonts w:ascii="Times New Roman" w:eastAsia="Calibri" w:hAnsi="Times New Roman" w:cs="Times New Roman"/>
          <w:sz w:val="24"/>
          <w:szCs w:val="24"/>
        </w:rPr>
        <w:t>or</w:t>
      </w:r>
      <w:r w:rsidRPr="00381F1B">
        <w:rPr>
          <w:rFonts w:ascii="Times New Roman" w:eastAsia="Calibri" w:hAnsi="Times New Roman" w:cs="Times New Roman"/>
          <w:sz w:val="24"/>
          <w:szCs w:val="24"/>
        </w:rPr>
        <w:t xml:space="preserve"> Metal Spinners</w:t>
      </w:r>
      <w:r>
        <w:rPr>
          <w:rFonts w:ascii="Times New Roman" w:eastAsia="Calibri" w:hAnsi="Times New Roman" w:cs="Times New Roman"/>
          <w:sz w:val="24"/>
          <w:szCs w:val="24"/>
        </w:rPr>
        <w:t>, but buy other fidget spinners at Target.  Some consumers may decide not to buy any fidget spinners or not to buy fidget spinners from Target.  It is also possible that there will be a financial impact beyond fidget spinners in terms of damage to the Target brand.  Target’s response to the warning may have further financial effects.  A decision to remove the Fidget</w:t>
      </w:r>
      <w:r w:rsidRPr="00F07BB6">
        <w:rPr>
          <w:rFonts w:ascii="Times New Roman" w:eastAsia="Times New Roman" w:hAnsi="Times New Roman" w:cs="Times New Roman"/>
          <w:sz w:val="24"/>
          <w:szCs w:val="24"/>
        </w:rPr>
        <w:t xml:space="preserve"> Wild Premium Brass and Metal Spinners</w:t>
      </w:r>
      <w:r>
        <w:rPr>
          <w:rFonts w:ascii="Times New Roman" w:eastAsia="Times New Roman" w:hAnsi="Times New Roman" w:cs="Times New Roman"/>
          <w:sz w:val="24"/>
          <w:szCs w:val="24"/>
        </w:rPr>
        <w:t xml:space="preserve"> from the shelves and online store could mean a loss on inventory and expenses to destroy the spinners.  A product recall is also a possibility.  Here, beyond the inventory costs, Target would have the direct and indirect expenses of refunding consumers.  Target’s reaction also risks damage to its reputation potentially resulting in lower overall sales and stock value.      </w:t>
      </w:r>
      <w:r>
        <w:rPr>
          <w:rFonts w:ascii="Times New Roman" w:eastAsia="Calibri" w:hAnsi="Times New Roman" w:cs="Times New Roman"/>
          <w:sz w:val="24"/>
          <w:szCs w:val="24"/>
        </w:rPr>
        <w:t xml:space="preserve">      </w:t>
      </w:r>
    </w:p>
    <w:p w14:paraId="2E205B72" w14:textId="77777777" w:rsidR="006D6B5C" w:rsidRDefault="006D6B5C" w:rsidP="006D6B5C">
      <w:pPr>
        <w:spacing w:after="0" w:line="240" w:lineRule="auto"/>
        <w:rPr>
          <w:rFonts w:ascii="Times New Roman" w:eastAsia="Calibri" w:hAnsi="Times New Roman" w:cs="Times New Roman"/>
          <w:sz w:val="24"/>
          <w:szCs w:val="24"/>
        </w:rPr>
      </w:pPr>
    </w:p>
    <w:p w14:paraId="2E205B73" w14:textId="77777777" w:rsidR="00D64F59" w:rsidRPr="00D64F59" w:rsidRDefault="00D64F59" w:rsidP="006D6B5C">
      <w:pPr>
        <w:pStyle w:val="ListParagraph"/>
        <w:numPr>
          <w:ilvl w:val="0"/>
          <w:numId w:val="10"/>
        </w:numPr>
        <w:rPr>
          <w:rFonts w:ascii="Times New Roman" w:eastAsia="Calibri" w:hAnsi="Times New Roman" w:cs="Times New Roman"/>
          <w:b/>
          <w:sz w:val="24"/>
          <w:szCs w:val="24"/>
        </w:rPr>
      </w:pPr>
      <w:r w:rsidRPr="00D64F59">
        <w:rPr>
          <w:rFonts w:ascii="Times New Roman" w:eastAsia="Calibri" w:hAnsi="Times New Roman" w:cs="Times New Roman"/>
          <w:b/>
          <w:sz w:val="24"/>
          <w:szCs w:val="24"/>
        </w:rPr>
        <w:t>Explain how Target’s corporate values pertain</w:t>
      </w:r>
      <w:r w:rsidR="00C66FE2">
        <w:rPr>
          <w:rFonts w:ascii="Times New Roman" w:eastAsia="Calibri" w:hAnsi="Times New Roman" w:cs="Times New Roman"/>
          <w:b/>
          <w:sz w:val="24"/>
          <w:szCs w:val="24"/>
        </w:rPr>
        <w:t>s</w:t>
      </w:r>
      <w:r w:rsidRPr="00D64F59">
        <w:rPr>
          <w:rFonts w:ascii="Times New Roman" w:eastAsia="Calibri" w:hAnsi="Times New Roman" w:cs="Times New Roman"/>
          <w:b/>
          <w:sz w:val="24"/>
          <w:szCs w:val="24"/>
        </w:rPr>
        <w:t xml:space="preserve"> to Ms. Silberman’s decision in the critical incident (LO 3-5).</w:t>
      </w:r>
    </w:p>
    <w:p w14:paraId="2E205B74" w14:textId="77777777" w:rsidR="00AA58D0" w:rsidRPr="00F07BB6" w:rsidRDefault="007A703F" w:rsidP="00AA58D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Corporate values are </w:t>
      </w:r>
      <w:r w:rsidR="001B7114">
        <w:rPr>
          <w:rFonts w:ascii="Times New Roman" w:eastAsia="Calibri" w:hAnsi="Times New Roman" w:cs="Times New Roman"/>
          <w:sz w:val="24"/>
          <w:szCs w:val="24"/>
        </w:rPr>
        <w:t xml:space="preserve">an organization’s </w:t>
      </w:r>
      <w:r w:rsidR="0076279D">
        <w:rPr>
          <w:rFonts w:ascii="Times New Roman" w:eastAsia="Calibri" w:hAnsi="Times New Roman" w:cs="Times New Roman"/>
          <w:sz w:val="24"/>
          <w:szCs w:val="24"/>
        </w:rPr>
        <w:t xml:space="preserve">fundamental </w:t>
      </w:r>
      <w:r w:rsidR="001B7114">
        <w:rPr>
          <w:rFonts w:ascii="Times New Roman" w:eastAsia="Calibri" w:hAnsi="Times New Roman" w:cs="Times New Roman"/>
          <w:sz w:val="24"/>
          <w:szCs w:val="24"/>
        </w:rPr>
        <w:t>beliefs</w:t>
      </w:r>
      <w:r w:rsidR="0076279D">
        <w:rPr>
          <w:rFonts w:ascii="Times New Roman" w:eastAsia="Calibri" w:hAnsi="Times New Roman" w:cs="Times New Roman"/>
          <w:sz w:val="24"/>
          <w:szCs w:val="24"/>
        </w:rPr>
        <w:t xml:space="preserve">.  </w:t>
      </w:r>
      <w:r w:rsidR="001914AD">
        <w:rPr>
          <w:rFonts w:ascii="Times New Roman" w:eastAsia="Calibri" w:hAnsi="Times New Roman" w:cs="Times New Roman"/>
          <w:sz w:val="24"/>
          <w:szCs w:val="24"/>
        </w:rPr>
        <w:t>They are the guiding principles for the business’ behavior</w:t>
      </w:r>
      <w:r w:rsidR="007509A9">
        <w:rPr>
          <w:rFonts w:ascii="Times New Roman" w:eastAsia="Calibri" w:hAnsi="Times New Roman" w:cs="Times New Roman"/>
          <w:sz w:val="24"/>
          <w:szCs w:val="24"/>
        </w:rPr>
        <w:t>; the standards by which the organization should act.  In other words, they are the ethics of the business</w:t>
      </w:r>
      <w:r w:rsidR="003D2934">
        <w:rPr>
          <w:rFonts w:ascii="Times New Roman" w:eastAsia="Calibri" w:hAnsi="Times New Roman" w:cs="Times New Roman"/>
          <w:sz w:val="24"/>
          <w:szCs w:val="24"/>
        </w:rPr>
        <w:t>.  If the company values are practices, they become the core of its culture</w:t>
      </w:r>
      <w:r w:rsidR="00EA6E1F" w:rsidRPr="00F07BB6">
        <w:rPr>
          <w:rFonts w:ascii="Times New Roman" w:eastAsia="Calibri" w:hAnsi="Times New Roman" w:cs="Times New Roman"/>
          <w:sz w:val="24"/>
          <w:szCs w:val="24"/>
        </w:rPr>
        <w:t xml:space="preserve"> (Yohn, 2018)</w:t>
      </w:r>
      <w:r w:rsidR="00AA58D0" w:rsidRPr="00F07BB6">
        <w:rPr>
          <w:rFonts w:ascii="Times New Roman" w:eastAsia="Calibri" w:hAnsi="Times New Roman" w:cs="Times New Roman"/>
          <w:sz w:val="24"/>
          <w:szCs w:val="24"/>
        </w:rPr>
        <w:t>.  Day-to-day decisions must embrace and be based on its values</w:t>
      </w:r>
      <w:r w:rsidR="001D54C2" w:rsidRPr="00F07BB6">
        <w:rPr>
          <w:rFonts w:ascii="Times New Roman" w:eastAsia="Calibri" w:hAnsi="Times New Roman" w:cs="Times New Roman"/>
          <w:sz w:val="24"/>
          <w:szCs w:val="24"/>
        </w:rPr>
        <w:t xml:space="preserve"> (Craft, 2018)</w:t>
      </w:r>
      <w:r w:rsidR="00AA58D0" w:rsidRPr="00F07BB6">
        <w:rPr>
          <w:rFonts w:ascii="Times New Roman" w:eastAsia="Calibri" w:hAnsi="Times New Roman" w:cs="Times New Roman"/>
          <w:sz w:val="24"/>
          <w:szCs w:val="24"/>
        </w:rPr>
        <w:t xml:space="preserve">.  </w:t>
      </w:r>
      <w:r w:rsidR="00D6112B" w:rsidRPr="00F07BB6">
        <w:rPr>
          <w:rFonts w:ascii="Times New Roman" w:eastAsia="Calibri" w:hAnsi="Times New Roman" w:cs="Times New Roman"/>
          <w:sz w:val="24"/>
          <w:szCs w:val="24"/>
        </w:rPr>
        <w:t xml:space="preserve">The illustration in Figure </w:t>
      </w:r>
      <w:r w:rsidR="0011778E">
        <w:rPr>
          <w:rFonts w:ascii="Times New Roman" w:eastAsia="Calibri" w:hAnsi="Times New Roman" w:cs="Times New Roman"/>
          <w:sz w:val="24"/>
          <w:szCs w:val="24"/>
        </w:rPr>
        <w:t>2</w:t>
      </w:r>
      <w:r w:rsidR="00D6112B" w:rsidRPr="00F07BB6">
        <w:rPr>
          <w:rFonts w:ascii="Times New Roman" w:eastAsia="Calibri" w:hAnsi="Times New Roman" w:cs="Times New Roman"/>
          <w:sz w:val="24"/>
          <w:szCs w:val="24"/>
        </w:rPr>
        <w:t xml:space="preserve"> illustrates the importance of values in ethical business cultures</w:t>
      </w:r>
      <w:r w:rsidR="00C4036E" w:rsidRPr="00F07BB6">
        <w:rPr>
          <w:rFonts w:ascii="Times New Roman" w:eastAsia="Calibri" w:hAnsi="Times New Roman" w:cs="Times New Roman"/>
          <w:sz w:val="24"/>
          <w:szCs w:val="24"/>
        </w:rPr>
        <w:t xml:space="preserve"> (Craft, 2018</w:t>
      </w:r>
      <w:r w:rsidR="00A567C3" w:rsidRPr="00F07BB6">
        <w:rPr>
          <w:rFonts w:ascii="Times New Roman" w:eastAsia="Calibri" w:hAnsi="Times New Roman" w:cs="Times New Roman"/>
          <w:sz w:val="24"/>
          <w:szCs w:val="24"/>
        </w:rPr>
        <w:t>; Ardichvili, 2008</w:t>
      </w:r>
      <w:r w:rsidR="00C4036E" w:rsidRPr="00F07BB6">
        <w:rPr>
          <w:rFonts w:ascii="Times New Roman" w:eastAsia="Calibri" w:hAnsi="Times New Roman" w:cs="Times New Roman"/>
          <w:sz w:val="24"/>
          <w:szCs w:val="24"/>
        </w:rPr>
        <w:t>)</w:t>
      </w:r>
      <w:r w:rsidR="00D6112B" w:rsidRPr="00F07BB6">
        <w:rPr>
          <w:rFonts w:ascii="Times New Roman" w:eastAsia="Calibri" w:hAnsi="Times New Roman" w:cs="Times New Roman"/>
          <w:sz w:val="24"/>
          <w:szCs w:val="24"/>
        </w:rPr>
        <w:t xml:space="preserve">.  </w:t>
      </w:r>
      <w:r w:rsidR="00CD16DF" w:rsidRPr="00CD16DF">
        <w:rPr>
          <w:rFonts w:ascii="Times New Roman" w:eastAsia="Calibri" w:hAnsi="Times New Roman" w:cs="Times New Roman"/>
          <w:sz w:val="24"/>
          <w:szCs w:val="24"/>
        </w:rPr>
        <w:t>Target’s values should guide Ms. Silberman’s decision</w:t>
      </w:r>
      <w:r w:rsidR="003D2934">
        <w:rPr>
          <w:rFonts w:ascii="Times New Roman" w:eastAsia="Calibri" w:hAnsi="Times New Roman" w:cs="Times New Roman"/>
          <w:sz w:val="24"/>
          <w:szCs w:val="24"/>
        </w:rPr>
        <w:t>-</w:t>
      </w:r>
      <w:r w:rsidR="00CD16DF" w:rsidRPr="00CD16DF">
        <w:rPr>
          <w:rFonts w:ascii="Times New Roman" w:eastAsia="Calibri" w:hAnsi="Times New Roman" w:cs="Times New Roman"/>
          <w:sz w:val="24"/>
          <w:szCs w:val="24"/>
        </w:rPr>
        <w:t xml:space="preserve"> </w:t>
      </w:r>
      <w:r w:rsidR="003D2934">
        <w:rPr>
          <w:rFonts w:ascii="Times New Roman" w:eastAsia="Calibri" w:hAnsi="Times New Roman" w:cs="Times New Roman"/>
          <w:sz w:val="24"/>
          <w:szCs w:val="24"/>
        </w:rPr>
        <w:t>making and t</w:t>
      </w:r>
      <w:r w:rsidR="00AA58D0" w:rsidRPr="00F07BB6">
        <w:rPr>
          <w:rFonts w:ascii="Times New Roman" w:eastAsia="Calibri" w:hAnsi="Times New Roman" w:cs="Times New Roman"/>
          <w:sz w:val="24"/>
          <w:szCs w:val="24"/>
        </w:rPr>
        <w:t xml:space="preserve">he impact on Target’s culture should be taken into account as Target decides how to react to the extremely high levels of lead in the fidget spinners it is selling.  </w:t>
      </w:r>
    </w:p>
    <w:p w14:paraId="2E205B75" w14:textId="77777777" w:rsidR="00C4036E" w:rsidRPr="00F07BB6" w:rsidRDefault="00C4036E" w:rsidP="00AA58D0">
      <w:pPr>
        <w:spacing w:after="0" w:line="240" w:lineRule="auto"/>
        <w:rPr>
          <w:rFonts w:ascii="Times New Roman" w:eastAsia="Calibri" w:hAnsi="Times New Roman" w:cs="Times New Roman"/>
          <w:sz w:val="24"/>
          <w:szCs w:val="24"/>
        </w:rPr>
      </w:pPr>
    </w:p>
    <w:p w14:paraId="2E205B76" w14:textId="77777777" w:rsidR="00C4036E" w:rsidRPr="00F07BB6" w:rsidRDefault="00C4036E" w:rsidP="00C4036E">
      <w:pPr>
        <w:spacing w:after="0" w:line="240" w:lineRule="auto"/>
        <w:jc w:val="center"/>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Figure </w:t>
      </w:r>
      <w:r w:rsidR="0011778E">
        <w:rPr>
          <w:rFonts w:ascii="Times New Roman" w:eastAsia="Calibri" w:hAnsi="Times New Roman" w:cs="Times New Roman"/>
          <w:sz w:val="24"/>
          <w:szCs w:val="24"/>
        </w:rPr>
        <w:t>2</w:t>
      </w:r>
    </w:p>
    <w:p w14:paraId="2E205B77" w14:textId="77777777" w:rsidR="00085879" w:rsidRPr="00F07BB6" w:rsidRDefault="00085879" w:rsidP="00DB6DC7">
      <w:pPr>
        <w:spacing w:after="0" w:line="240" w:lineRule="auto"/>
        <w:jc w:val="center"/>
        <w:rPr>
          <w:rFonts w:ascii="Times New Roman" w:eastAsia="Calibri" w:hAnsi="Times New Roman" w:cs="Times New Roman"/>
          <w:sz w:val="24"/>
          <w:szCs w:val="24"/>
        </w:rPr>
      </w:pPr>
    </w:p>
    <w:p w14:paraId="2E205B78" w14:textId="77777777" w:rsidR="00085879" w:rsidRPr="00F07BB6" w:rsidRDefault="00AA5496" w:rsidP="00AA5496">
      <w:pPr>
        <w:spacing w:after="0" w:line="240" w:lineRule="auto"/>
        <w:jc w:val="center"/>
        <w:rPr>
          <w:rFonts w:ascii="Times New Roman" w:eastAsia="Calibri" w:hAnsi="Times New Roman" w:cs="Times New Roman"/>
          <w:sz w:val="24"/>
          <w:szCs w:val="24"/>
        </w:rPr>
      </w:pPr>
      <w:r w:rsidRPr="00F07BB6">
        <w:rPr>
          <w:rFonts w:ascii="Times New Roman" w:eastAsia="Calibri" w:hAnsi="Times New Roman" w:cs="Times New Roman"/>
          <w:noProof/>
          <w:sz w:val="24"/>
          <w:szCs w:val="24"/>
        </w:rPr>
        <w:lastRenderedPageBreak/>
        <w:drawing>
          <wp:inline distT="0" distB="0" distL="0" distR="0" wp14:anchorId="2E205C6E" wp14:editId="2E205C6F">
            <wp:extent cx="3059906" cy="2797629"/>
            <wp:effectExtent l="0" t="0" r="7620" b="3175"/>
            <wp:docPr id="15" name="Picture 15" descr="Image result for Fig. 2 Five clusters of characteristics of ethical business cultures (Ardichvili et al.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Fig. 2 Five clusters of characteristics of ethical business cultures (Ardichvili et al. 20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9906" cy="2797629"/>
                    </a:xfrm>
                    <a:prstGeom prst="rect">
                      <a:avLst/>
                    </a:prstGeom>
                    <a:noFill/>
                    <a:ln>
                      <a:noFill/>
                    </a:ln>
                  </pic:spPr>
                </pic:pic>
              </a:graphicData>
            </a:graphic>
          </wp:inline>
        </w:drawing>
      </w:r>
    </w:p>
    <w:p w14:paraId="2E205B79" w14:textId="4F285D7E" w:rsidR="00AA5496" w:rsidRPr="002259AD" w:rsidRDefault="00A567C3" w:rsidP="00653985">
      <w:pPr>
        <w:spacing w:after="0" w:line="240" w:lineRule="auto"/>
        <w:ind w:left="1440" w:firstLine="720"/>
        <w:rPr>
          <w:rFonts w:ascii="Times New Roman" w:eastAsia="Calibri" w:hAnsi="Times New Roman" w:cs="Times New Roman"/>
          <w:color w:val="FF0000"/>
          <w:sz w:val="24"/>
          <w:szCs w:val="24"/>
        </w:rPr>
      </w:pPr>
      <w:r w:rsidRPr="00F07BB6">
        <w:rPr>
          <w:rFonts w:ascii="Times New Roman" w:eastAsia="Calibri" w:hAnsi="Times New Roman" w:cs="Times New Roman"/>
          <w:sz w:val="24"/>
          <w:szCs w:val="24"/>
        </w:rPr>
        <w:t xml:space="preserve">Center for Ethical Business Cultures Model </w:t>
      </w:r>
      <w:r w:rsidR="00D6112B" w:rsidRPr="00F07BB6">
        <w:rPr>
          <w:rFonts w:ascii="Times New Roman" w:eastAsia="Calibri" w:hAnsi="Times New Roman" w:cs="Times New Roman"/>
          <w:sz w:val="24"/>
          <w:szCs w:val="24"/>
        </w:rPr>
        <w:t>(</w:t>
      </w:r>
      <w:r w:rsidR="000930F7" w:rsidRPr="00F07BB6">
        <w:rPr>
          <w:rFonts w:ascii="Times New Roman" w:eastAsia="Calibri" w:hAnsi="Times New Roman" w:cs="Times New Roman"/>
          <w:sz w:val="24"/>
          <w:szCs w:val="24"/>
        </w:rPr>
        <w:t>Jondle, 2014</w:t>
      </w:r>
      <w:r w:rsidR="00D6112B" w:rsidRPr="00F07BB6">
        <w:rPr>
          <w:rFonts w:ascii="Times New Roman" w:eastAsia="Calibri" w:hAnsi="Times New Roman" w:cs="Times New Roman"/>
          <w:sz w:val="24"/>
          <w:szCs w:val="24"/>
        </w:rPr>
        <w:t>)</w:t>
      </w:r>
      <w:r w:rsidR="002259AD">
        <w:rPr>
          <w:rFonts w:ascii="Times New Roman" w:eastAsia="Calibri" w:hAnsi="Times New Roman" w:cs="Times New Roman"/>
          <w:color w:val="FF0000"/>
          <w:sz w:val="24"/>
          <w:szCs w:val="24"/>
        </w:rPr>
        <w:t>You probably need permission to reproduce this image</w:t>
      </w:r>
    </w:p>
    <w:p w14:paraId="2E205B7A" w14:textId="77777777" w:rsidR="003D2934" w:rsidRDefault="003D2934" w:rsidP="00653985">
      <w:pPr>
        <w:spacing w:after="0" w:line="240" w:lineRule="auto"/>
        <w:ind w:left="1440" w:firstLine="720"/>
        <w:rPr>
          <w:rFonts w:ascii="Times New Roman" w:eastAsia="Calibri" w:hAnsi="Times New Roman" w:cs="Times New Roman"/>
          <w:sz w:val="24"/>
          <w:szCs w:val="24"/>
        </w:rPr>
      </w:pPr>
    </w:p>
    <w:p w14:paraId="2E205B7B" w14:textId="77777777" w:rsidR="00C66FE2" w:rsidRDefault="003D2934" w:rsidP="003D2934">
      <w:pPr>
        <w:spacing w:after="0" w:line="240" w:lineRule="auto"/>
        <w:rPr>
          <w:rFonts w:ascii="Times New Roman" w:eastAsia="Calibri" w:hAnsi="Times New Roman" w:cs="Times New Roman"/>
          <w:sz w:val="24"/>
          <w:szCs w:val="24"/>
        </w:rPr>
      </w:pPr>
      <w:r w:rsidRPr="003D2934">
        <w:rPr>
          <w:rFonts w:ascii="Times New Roman" w:eastAsia="Calibri" w:hAnsi="Times New Roman" w:cs="Times New Roman"/>
          <w:sz w:val="24"/>
          <w:szCs w:val="24"/>
        </w:rPr>
        <w:t xml:space="preserve">Trust appears to underlie Target’s values.  The CEO and Chief Risk and Compliance Officers message to team members introducing Target’s Business Conduct Guide straightforwardly states, </w:t>
      </w:r>
      <w:r w:rsidRPr="003D2934">
        <w:rPr>
          <w:rFonts w:ascii="Times New Roman" w:eastAsia="Calibri" w:hAnsi="Times New Roman" w:cs="Times New Roman"/>
          <w:i/>
          <w:sz w:val="24"/>
          <w:szCs w:val="24"/>
        </w:rPr>
        <w:t>“Guest trust is critical to our success—trust in our products, our services and our actions. And this trust, built up over decades of ethical practice, can either be enhanced or eroded by the decisions we make each day”</w:t>
      </w:r>
      <w:r w:rsidRPr="003D2934">
        <w:rPr>
          <w:rFonts w:ascii="Times New Roman" w:eastAsia="Calibri" w:hAnsi="Times New Roman" w:cs="Times New Roman"/>
          <w:sz w:val="24"/>
          <w:szCs w:val="24"/>
        </w:rPr>
        <w:t xml:space="preserve"> (Business Conduct Guide, 2017).  The idea of trust arises again in Target’s statement on product and food safety</w:t>
      </w:r>
      <w:r w:rsidRPr="003D2934">
        <w:rPr>
          <w:rFonts w:ascii="Times New Roman" w:eastAsia="Calibri" w:hAnsi="Times New Roman" w:cs="Times New Roman"/>
          <w:i/>
          <w:sz w:val="24"/>
          <w:szCs w:val="24"/>
        </w:rPr>
        <w:t>, “Target believes we should provide products and food our guests can feel good about bringing home to their families. And a big part of guests’ loyalty to Target is based on the trust they put in us to sell safe, reliable products and food”</w:t>
      </w:r>
      <w:r w:rsidRPr="003D2934">
        <w:rPr>
          <w:rFonts w:ascii="Times New Roman" w:eastAsia="Calibri" w:hAnsi="Times New Roman" w:cs="Times New Roman"/>
          <w:sz w:val="24"/>
          <w:szCs w:val="24"/>
        </w:rPr>
        <w:t xml:space="preserve"> (Business Conduct Guide, 2017).  Consequently, the discussion on the appropriate course of action should be guided by the concept of trust.  Questions such as the following should be considered:  what actions with the fidget spinners will support guest trust; will the actions under consideration make guests feel good about bringing the products home to their families; are the fidget spinners safe to sell?  </w:t>
      </w:r>
    </w:p>
    <w:p w14:paraId="2E205B7C" w14:textId="77777777" w:rsidR="00C66FE2" w:rsidRDefault="00C66FE2" w:rsidP="003D2934">
      <w:pPr>
        <w:spacing w:after="0" w:line="240" w:lineRule="auto"/>
        <w:rPr>
          <w:rFonts w:ascii="Times New Roman" w:eastAsia="Calibri" w:hAnsi="Times New Roman" w:cs="Times New Roman"/>
          <w:sz w:val="24"/>
          <w:szCs w:val="24"/>
        </w:rPr>
      </w:pPr>
    </w:p>
    <w:p w14:paraId="2E205B7D" w14:textId="77777777" w:rsidR="00D64F59" w:rsidRPr="00D64F59" w:rsidRDefault="007D2D15" w:rsidP="006D6B5C">
      <w:pPr>
        <w:pStyle w:val="ListParagraph"/>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Using a strategy for ethical decision making, d</w:t>
      </w:r>
      <w:r w:rsidR="00D64F59" w:rsidRPr="00D64F59">
        <w:rPr>
          <w:rFonts w:ascii="Times New Roman" w:eastAsia="Times New Roman" w:hAnsi="Times New Roman" w:cs="Times New Roman"/>
          <w:b/>
          <w:sz w:val="24"/>
          <w:szCs w:val="24"/>
        </w:rPr>
        <w:t xml:space="preserve">etermine and justify what, if anything, Target should do in </w:t>
      </w:r>
      <w:r w:rsidR="006835E3">
        <w:rPr>
          <w:rFonts w:ascii="Times New Roman" w:eastAsia="Times New Roman" w:hAnsi="Times New Roman" w:cs="Times New Roman"/>
          <w:b/>
          <w:sz w:val="24"/>
          <w:szCs w:val="24"/>
        </w:rPr>
        <w:t>response</w:t>
      </w:r>
      <w:r w:rsidR="00D64F59" w:rsidRPr="00D64F59">
        <w:rPr>
          <w:rFonts w:ascii="Times New Roman" w:eastAsia="Times New Roman" w:hAnsi="Times New Roman" w:cs="Times New Roman"/>
          <w:b/>
          <w:sz w:val="24"/>
          <w:szCs w:val="24"/>
        </w:rPr>
        <w:t xml:space="preserve"> to the lead alert.  Be specific, prioritizing the action(s) and developing a timeline for carrying out the course of action (LO 1-5).  </w:t>
      </w:r>
    </w:p>
    <w:p w14:paraId="2E205B7E" w14:textId="77777777" w:rsidR="00AA58D0" w:rsidRPr="00F07BB6" w:rsidRDefault="00AA58D0" w:rsidP="00D64F59">
      <w:pPr>
        <w:spacing w:after="0" w:line="240" w:lineRule="auto"/>
        <w:ind w:left="1440"/>
        <w:contextualSpacing/>
        <w:rPr>
          <w:rFonts w:ascii="Times New Roman" w:eastAsia="Times New Roman" w:hAnsi="Times New Roman" w:cs="Times New Roman"/>
          <w:b/>
          <w:sz w:val="24"/>
          <w:szCs w:val="24"/>
        </w:rPr>
      </w:pPr>
    </w:p>
    <w:p w14:paraId="2E205B7F" w14:textId="77777777" w:rsidR="00141181" w:rsidRPr="00F07BB6" w:rsidRDefault="00540ED7" w:rsidP="00D64F59">
      <w:pPr>
        <w:tabs>
          <w:tab w:val="left" w:pos="720"/>
        </w:tabs>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 xml:space="preserve">Recognition and resolution of ethical dilemmas in business is challenging.  Case studies provide a vehicle for students to </w:t>
      </w:r>
      <w:r w:rsidR="009917E7" w:rsidRPr="00F07BB6">
        <w:rPr>
          <w:rFonts w:ascii="Times New Roman" w:eastAsia="Times New Roman" w:hAnsi="Times New Roman" w:cs="Times New Roman"/>
          <w:sz w:val="24"/>
          <w:szCs w:val="24"/>
        </w:rPr>
        <w:t xml:space="preserve">apply ethical theories and </w:t>
      </w:r>
      <w:r w:rsidRPr="00F07BB6">
        <w:rPr>
          <w:rFonts w:ascii="Times New Roman" w:eastAsia="Times New Roman" w:hAnsi="Times New Roman" w:cs="Times New Roman"/>
          <w:sz w:val="24"/>
          <w:szCs w:val="24"/>
        </w:rPr>
        <w:t>practice</w:t>
      </w:r>
      <w:r w:rsidR="009917E7" w:rsidRPr="00F07BB6">
        <w:rPr>
          <w:rFonts w:ascii="Times New Roman" w:eastAsia="Times New Roman" w:hAnsi="Times New Roman" w:cs="Times New Roman"/>
          <w:sz w:val="24"/>
          <w:szCs w:val="24"/>
        </w:rPr>
        <w:t xml:space="preserve"> making decisions using </w:t>
      </w:r>
      <w:r w:rsidRPr="00F07BB6">
        <w:rPr>
          <w:rFonts w:ascii="Times New Roman" w:eastAsia="Times New Roman" w:hAnsi="Times New Roman" w:cs="Times New Roman"/>
          <w:sz w:val="24"/>
          <w:szCs w:val="24"/>
        </w:rPr>
        <w:t>decision-making models</w:t>
      </w:r>
      <w:r w:rsidR="00206F9E">
        <w:rPr>
          <w:rFonts w:ascii="Times New Roman" w:eastAsia="Times New Roman" w:hAnsi="Times New Roman" w:cs="Times New Roman"/>
          <w:sz w:val="24"/>
          <w:szCs w:val="24"/>
        </w:rPr>
        <w:t xml:space="preserve">.  </w:t>
      </w:r>
      <w:r w:rsidR="00195CB9" w:rsidRPr="00F07BB6">
        <w:rPr>
          <w:rFonts w:ascii="Times New Roman" w:eastAsia="Times New Roman" w:hAnsi="Times New Roman" w:cs="Times New Roman"/>
          <w:sz w:val="24"/>
          <w:szCs w:val="24"/>
        </w:rPr>
        <w:t>Numerous models have been developed to help business decision-makers to incorporate ethical precepts into their thinking including Blanchard and Peale</w:t>
      </w:r>
      <w:r w:rsidR="00C34F52" w:rsidRPr="00F07BB6">
        <w:rPr>
          <w:rFonts w:ascii="Times New Roman" w:eastAsia="Times New Roman" w:hAnsi="Times New Roman" w:cs="Times New Roman"/>
          <w:sz w:val="24"/>
          <w:szCs w:val="24"/>
        </w:rPr>
        <w:t>’s Three Question Approach (Blanchard &amp; Peale, 1988)</w:t>
      </w:r>
      <w:r w:rsidR="00195CB9" w:rsidRPr="00F07BB6">
        <w:rPr>
          <w:rFonts w:ascii="Times New Roman" w:eastAsia="Times New Roman" w:hAnsi="Times New Roman" w:cs="Times New Roman"/>
          <w:sz w:val="24"/>
          <w:szCs w:val="24"/>
        </w:rPr>
        <w:t>, Front Page of the Newspaper Test, Laura Nash</w:t>
      </w:r>
      <w:r w:rsidR="00A64AEA" w:rsidRPr="00F07BB6">
        <w:rPr>
          <w:rFonts w:ascii="Times New Roman" w:eastAsia="Times New Roman" w:hAnsi="Times New Roman" w:cs="Times New Roman"/>
          <w:sz w:val="24"/>
          <w:szCs w:val="24"/>
        </w:rPr>
        <w:t xml:space="preserve"> Model (Nash, 1981)</w:t>
      </w:r>
      <w:r w:rsidR="00195CB9" w:rsidRPr="00F07BB6">
        <w:rPr>
          <w:rFonts w:ascii="Times New Roman" w:eastAsia="Times New Roman" w:hAnsi="Times New Roman" w:cs="Times New Roman"/>
          <w:sz w:val="24"/>
          <w:szCs w:val="24"/>
        </w:rPr>
        <w:t xml:space="preserve">, </w:t>
      </w:r>
      <w:r w:rsidR="002516A8" w:rsidRPr="00F07BB6">
        <w:rPr>
          <w:rFonts w:ascii="Times New Roman" w:eastAsia="Times New Roman" w:hAnsi="Times New Roman" w:cs="Times New Roman"/>
          <w:sz w:val="24"/>
          <w:szCs w:val="24"/>
        </w:rPr>
        <w:t>Markkula Center Framework (Markkula</w:t>
      </w:r>
      <w:r w:rsidR="00550D7E">
        <w:rPr>
          <w:rFonts w:ascii="Times New Roman" w:eastAsia="Times New Roman" w:hAnsi="Times New Roman" w:cs="Times New Roman"/>
          <w:sz w:val="24"/>
          <w:szCs w:val="24"/>
        </w:rPr>
        <w:t>, 2015</w:t>
      </w:r>
      <w:r w:rsidR="002516A8" w:rsidRPr="00F07BB6">
        <w:rPr>
          <w:rFonts w:ascii="Times New Roman" w:eastAsia="Times New Roman" w:hAnsi="Times New Roman" w:cs="Times New Roman"/>
          <w:sz w:val="24"/>
          <w:szCs w:val="24"/>
        </w:rPr>
        <w:t>)</w:t>
      </w:r>
      <w:r w:rsidR="00A64AEA" w:rsidRPr="00F07BB6">
        <w:rPr>
          <w:rFonts w:ascii="Times New Roman" w:eastAsia="Times New Roman" w:hAnsi="Times New Roman" w:cs="Times New Roman"/>
          <w:sz w:val="24"/>
          <w:szCs w:val="24"/>
        </w:rPr>
        <w:t xml:space="preserve">, </w:t>
      </w:r>
      <w:r w:rsidR="002516A8" w:rsidRPr="00F07BB6">
        <w:rPr>
          <w:rFonts w:ascii="Times New Roman" w:eastAsia="Times New Roman" w:hAnsi="Times New Roman" w:cs="Times New Roman"/>
          <w:sz w:val="24"/>
          <w:szCs w:val="24"/>
        </w:rPr>
        <w:t>and Bohlman and Dundas’ Strategy for Ethical Decision-Making (Bohlman &amp; Dundas ,1999)</w:t>
      </w:r>
      <w:r w:rsidR="00195CB9" w:rsidRPr="00F07BB6">
        <w:rPr>
          <w:rFonts w:ascii="Times New Roman" w:eastAsia="Times New Roman" w:hAnsi="Times New Roman" w:cs="Times New Roman"/>
          <w:sz w:val="24"/>
          <w:szCs w:val="24"/>
        </w:rPr>
        <w:t>.</w:t>
      </w:r>
      <w:r w:rsidR="00262DDC" w:rsidRPr="00F07BB6">
        <w:rPr>
          <w:rFonts w:ascii="Times New Roman" w:eastAsia="Times New Roman" w:hAnsi="Times New Roman" w:cs="Times New Roman"/>
          <w:sz w:val="24"/>
          <w:szCs w:val="24"/>
        </w:rPr>
        <w:t xml:space="preserve">  An</w:t>
      </w:r>
      <w:r w:rsidR="00CF7519">
        <w:rPr>
          <w:rFonts w:ascii="Times New Roman" w:eastAsia="Times New Roman" w:hAnsi="Times New Roman" w:cs="Times New Roman"/>
          <w:sz w:val="24"/>
          <w:szCs w:val="24"/>
        </w:rPr>
        <w:t>y</w:t>
      </w:r>
      <w:r w:rsidR="00262DDC" w:rsidRPr="00F07BB6">
        <w:rPr>
          <w:rFonts w:ascii="Times New Roman" w:eastAsia="Times New Roman" w:hAnsi="Times New Roman" w:cs="Times New Roman"/>
          <w:sz w:val="24"/>
          <w:szCs w:val="24"/>
        </w:rPr>
        <w:t xml:space="preserve"> ethical decision making model</w:t>
      </w:r>
      <w:r w:rsidRPr="00F07BB6">
        <w:rPr>
          <w:rFonts w:ascii="Times New Roman" w:eastAsia="Times New Roman" w:hAnsi="Times New Roman" w:cs="Times New Roman"/>
          <w:sz w:val="24"/>
          <w:szCs w:val="24"/>
        </w:rPr>
        <w:t xml:space="preserve"> </w:t>
      </w:r>
      <w:r w:rsidR="00262DDC" w:rsidRPr="00F07BB6">
        <w:rPr>
          <w:rFonts w:ascii="Times New Roman" w:eastAsia="Times New Roman" w:hAnsi="Times New Roman" w:cs="Times New Roman"/>
          <w:sz w:val="24"/>
          <w:szCs w:val="24"/>
        </w:rPr>
        <w:t xml:space="preserve">can be used to guide students through the </w:t>
      </w:r>
      <w:r w:rsidR="00805ABD">
        <w:rPr>
          <w:rFonts w:ascii="Times New Roman" w:eastAsia="Times New Roman" w:hAnsi="Times New Roman" w:cs="Times New Roman"/>
          <w:sz w:val="24"/>
          <w:szCs w:val="24"/>
        </w:rPr>
        <w:t>predicament</w:t>
      </w:r>
      <w:r w:rsidR="00262DDC" w:rsidRPr="00F07BB6">
        <w:rPr>
          <w:rFonts w:ascii="Times New Roman" w:eastAsia="Times New Roman" w:hAnsi="Times New Roman" w:cs="Times New Roman"/>
          <w:sz w:val="24"/>
          <w:szCs w:val="24"/>
        </w:rPr>
        <w:t xml:space="preserve"> raised in the </w:t>
      </w:r>
      <w:r w:rsidR="00B14CBA">
        <w:rPr>
          <w:rFonts w:ascii="Times New Roman" w:eastAsia="Times New Roman" w:hAnsi="Times New Roman" w:cs="Times New Roman"/>
          <w:sz w:val="24"/>
          <w:szCs w:val="24"/>
        </w:rPr>
        <w:t>critical incident</w:t>
      </w:r>
      <w:r w:rsidR="00262DDC" w:rsidRPr="00F07BB6">
        <w:rPr>
          <w:rFonts w:ascii="Times New Roman" w:eastAsia="Times New Roman" w:hAnsi="Times New Roman" w:cs="Times New Roman"/>
          <w:sz w:val="24"/>
          <w:szCs w:val="24"/>
        </w:rPr>
        <w:t xml:space="preserve">.  </w:t>
      </w:r>
      <w:r w:rsidR="00F4661A" w:rsidRPr="00F07BB6">
        <w:rPr>
          <w:rFonts w:ascii="Times New Roman" w:eastAsia="Times New Roman" w:hAnsi="Times New Roman" w:cs="Times New Roman"/>
          <w:sz w:val="24"/>
          <w:szCs w:val="24"/>
        </w:rPr>
        <w:t xml:space="preserve">The </w:t>
      </w:r>
      <w:r w:rsidR="00F4661A" w:rsidRPr="00F07BB6">
        <w:rPr>
          <w:rFonts w:ascii="Times New Roman" w:eastAsia="Times New Roman" w:hAnsi="Times New Roman" w:cs="Times New Roman"/>
          <w:sz w:val="24"/>
          <w:szCs w:val="24"/>
        </w:rPr>
        <w:lastRenderedPageBreak/>
        <w:t xml:space="preserve">following </w:t>
      </w:r>
      <w:r w:rsidR="00141181" w:rsidRPr="00F07BB6">
        <w:rPr>
          <w:rFonts w:ascii="Times New Roman" w:eastAsia="Times New Roman" w:hAnsi="Times New Roman" w:cs="Times New Roman"/>
          <w:sz w:val="24"/>
          <w:szCs w:val="24"/>
        </w:rPr>
        <w:t>analyzes</w:t>
      </w:r>
      <w:r w:rsidR="00F4661A" w:rsidRPr="00F07BB6">
        <w:rPr>
          <w:rFonts w:ascii="Times New Roman" w:eastAsia="Times New Roman" w:hAnsi="Times New Roman" w:cs="Times New Roman"/>
          <w:sz w:val="24"/>
          <w:szCs w:val="24"/>
        </w:rPr>
        <w:t xml:space="preserve"> the c</w:t>
      </w:r>
      <w:r w:rsidR="00AA58D0" w:rsidRPr="00F07BB6">
        <w:rPr>
          <w:rFonts w:ascii="Times New Roman" w:eastAsia="Times New Roman" w:hAnsi="Times New Roman" w:cs="Times New Roman"/>
          <w:sz w:val="24"/>
          <w:szCs w:val="24"/>
        </w:rPr>
        <w:t xml:space="preserve">ritical incident </w:t>
      </w:r>
      <w:r w:rsidR="00F4661A" w:rsidRPr="00F07BB6">
        <w:rPr>
          <w:rFonts w:ascii="Times New Roman" w:eastAsia="Times New Roman" w:hAnsi="Times New Roman" w:cs="Times New Roman"/>
          <w:sz w:val="24"/>
          <w:szCs w:val="24"/>
        </w:rPr>
        <w:t>using a modified version of the Bohlman and Dundas’ Strategy for Ethical Decision-Making.  This</w:t>
      </w:r>
      <w:r w:rsidR="00AA58D0" w:rsidRPr="00F07BB6">
        <w:rPr>
          <w:rFonts w:ascii="Times New Roman" w:eastAsia="Times New Roman" w:hAnsi="Times New Roman" w:cs="Times New Roman"/>
          <w:sz w:val="24"/>
          <w:szCs w:val="24"/>
        </w:rPr>
        <w:t xml:space="preserve"> model</w:t>
      </w:r>
      <w:r w:rsidR="00262DDC" w:rsidRPr="00F07BB6">
        <w:rPr>
          <w:rFonts w:ascii="Times New Roman" w:eastAsia="Times New Roman" w:hAnsi="Times New Roman" w:cs="Times New Roman"/>
          <w:sz w:val="24"/>
          <w:szCs w:val="24"/>
        </w:rPr>
        <w:t xml:space="preserve"> is</w:t>
      </w:r>
      <w:r w:rsidR="00F4661A" w:rsidRPr="00F07BB6">
        <w:rPr>
          <w:rFonts w:ascii="Times New Roman" w:eastAsia="Times New Roman" w:hAnsi="Times New Roman" w:cs="Times New Roman"/>
          <w:sz w:val="24"/>
          <w:szCs w:val="24"/>
        </w:rPr>
        <w:t xml:space="preserve"> set forth in </w:t>
      </w:r>
      <w:r w:rsidR="00AA58D0" w:rsidRPr="00F07BB6">
        <w:rPr>
          <w:rFonts w:ascii="Times New Roman" w:eastAsia="Times New Roman" w:hAnsi="Times New Roman" w:cs="Times New Roman"/>
          <w:sz w:val="24"/>
          <w:szCs w:val="24"/>
        </w:rPr>
        <w:t>Exhibit 1</w:t>
      </w:r>
      <w:r w:rsidR="00262DDC" w:rsidRPr="00F07BB6">
        <w:rPr>
          <w:rFonts w:ascii="Times New Roman" w:eastAsia="Times New Roman" w:hAnsi="Times New Roman" w:cs="Times New Roman"/>
          <w:sz w:val="24"/>
          <w:szCs w:val="24"/>
        </w:rPr>
        <w:t>.</w:t>
      </w:r>
      <w:r w:rsidR="00141181" w:rsidRPr="00F07BB6">
        <w:rPr>
          <w:rFonts w:ascii="Times New Roman" w:eastAsia="Times New Roman" w:hAnsi="Times New Roman" w:cs="Times New Roman"/>
          <w:sz w:val="24"/>
          <w:szCs w:val="24"/>
        </w:rPr>
        <w:t xml:space="preserve">  If the critical incident is taught using this strategy, the following discussion may prove useful.</w:t>
      </w:r>
    </w:p>
    <w:p w14:paraId="2E205B80" w14:textId="77777777" w:rsidR="00653985" w:rsidRPr="00F07BB6" w:rsidRDefault="00653985" w:rsidP="00653985">
      <w:pPr>
        <w:tabs>
          <w:tab w:val="left" w:pos="720"/>
        </w:tabs>
        <w:spacing w:after="0" w:line="240" w:lineRule="auto"/>
        <w:rPr>
          <w:rFonts w:ascii="Times New Roman" w:eastAsia="Times New Roman" w:hAnsi="Times New Roman" w:cs="Times New Roman"/>
          <w:sz w:val="24"/>
          <w:szCs w:val="24"/>
        </w:rPr>
      </w:pPr>
    </w:p>
    <w:p w14:paraId="2E205B81" w14:textId="77777777" w:rsidR="00A40220" w:rsidRPr="00F07BB6" w:rsidRDefault="00A40220" w:rsidP="00653985">
      <w:pPr>
        <w:spacing w:after="0" w:line="240" w:lineRule="auto"/>
        <w:jc w:val="center"/>
        <w:rPr>
          <w:rFonts w:ascii="Times New Roman" w:eastAsia="Times New Roman" w:hAnsi="Times New Roman" w:cs="Times New Roman"/>
          <w:b/>
          <w:sz w:val="24"/>
          <w:szCs w:val="24"/>
        </w:rPr>
      </w:pPr>
      <w:r w:rsidRPr="00F07BB6">
        <w:rPr>
          <w:rFonts w:ascii="Times New Roman" w:eastAsia="Times New Roman" w:hAnsi="Times New Roman" w:cs="Times New Roman"/>
          <w:b/>
          <w:sz w:val="24"/>
          <w:szCs w:val="24"/>
        </w:rPr>
        <w:t>Exhibit 1</w:t>
      </w:r>
    </w:p>
    <w:p w14:paraId="2E205B82" w14:textId="77777777" w:rsidR="00A40220" w:rsidRPr="00F07BB6" w:rsidRDefault="00A40220" w:rsidP="00653985">
      <w:pPr>
        <w:tabs>
          <w:tab w:val="left" w:pos="720"/>
        </w:tabs>
        <w:spacing w:after="0" w:line="240" w:lineRule="auto"/>
        <w:jc w:val="center"/>
        <w:rPr>
          <w:rFonts w:ascii="Times New Roman" w:eastAsia="Times New Roman" w:hAnsi="Times New Roman" w:cs="Times New Roman"/>
          <w:sz w:val="24"/>
          <w:szCs w:val="24"/>
        </w:rPr>
      </w:pPr>
    </w:p>
    <w:tbl>
      <w:tblPr>
        <w:tblW w:w="948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A40220" w:rsidRPr="00F07BB6" w14:paraId="2E205BA9" w14:textId="77777777" w:rsidTr="002E1EA3">
        <w:trPr>
          <w:trHeight w:val="800"/>
        </w:trPr>
        <w:tc>
          <w:tcPr>
            <w:tcW w:w="9480" w:type="dxa"/>
          </w:tcPr>
          <w:p w14:paraId="2E205B83" w14:textId="77777777" w:rsidR="00A40220" w:rsidRPr="00F07BB6" w:rsidRDefault="00A40220" w:rsidP="004527E6">
            <w:pPr>
              <w:spacing w:before="77" w:after="0" w:line="240" w:lineRule="auto"/>
              <w:ind w:right="1788"/>
              <w:jc w:val="center"/>
              <w:rPr>
                <w:rFonts w:ascii="Times New Roman" w:eastAsia="Times New Roman" w:hAnsi="Times New Roman" w:cs="Times New Roman"/>
                <w:b/>
              </w:rPr>
            </w:pPr>
            <w:r w:rsidRPr="00F07BB6">
              <w:rPr>
                <w:rFonts w:ascii="Times New Roman" w:eastAsia="Times New Roman" w:hAnsi="Times New Roman" w:cs="Times New Roman"/>
                <w:b/>
              </w:rPr>
              <w:t>STRATEGY</w:t>
            </w:r>
            <w:r w:rsidRPr="00F07BB6">
              <w:rPr>
                <w:rFonts w:ascii="Times New Roman" w:eastAsia="Times New Roman" w:hAnsi="Times New Roman" w:cs="Times New Roman"/>
                <w:b/>
                <w:spacing w:val="1"/>
              </w:rPr>
              <w:t xml:space="preserve"> </w:t>
            </w:r>
            <w:r w:rsidRPr="00F07BB6">
              <w:rPr>
                <w:rFonts w:ascii="Times New Roman" w:eastAsia="Times New Roman" w:hAnsi="Times New Roman" w:cs="Times New Roman"/>
                <w:b/>
              </w:rPr>
              <w:t>FOR</w:t>
            </w:r>
            <w:r w:rsidRPr="00F07BB6">
              <w:rPr>
                <w:rFonts w:ascii="Times New Roman" w:eastAsia="Times New Roman" w:hAnsi="Times New Roman" w:cs="Times New Roman"/>
                <w:b/>
                <w:spacing w:val="5"/>
              </w:rPr>
              <w:t xml:space="preserve"> </w:t>
            </w:r>
            <w:r w:rsidRPr="00F07BB6">
              <w:rPr>
                <w:rFonts w:ascii="Times New Roman" w:eastAsia="Times New Roman" w:hAnsi="Times New Roman" w:cs="Times New Roman"/>
                <w:b/>
              </w:rPr>
              <w:t>ETHICAL</w:t>
            </w:r>
            <w:r w:rsidRPr="00F07BB6">
              <w:rPr>
                <w:rFonts w:ascii="Times New Roman" w:eastAsia="Times New Roman" w:hAnsi="Times New Roman" w:cs="Times New Roman"/>
                <w:b/>
                <w:spacing w:val="6"/>
              </w:rPr>
              <w:t xml:space="preserve"> </w:t>
            </w:r>
            <w:r w:rsidRPr="00F07BB6">
              <w:rPr>
                <w:rFonts w:ascii="Times New Roman" w:eastAsia="Times New Roman" w:hAnsi="Times New Roman" w:cs="Times New Roman"/>
                <w:b/>
                <w:w w:val="99"/>
              </w:rPr>
              <w:t>DECISION-MAKING</w:t>
            </w:r>
          </w:p>
          <w:p w14:paraId="2E205B84" w14:textId="77777777" w:rsidR="00A40220" w:rsidRPr="00F07BB6" w:rsidRDefault="00A40220" w:rsidP="00D34FA4">
            <w:pPr>
              <w:spacing w:before="7" w:after="0" w:line="110" w:lineRule="exact"/>
              <w:rPr>
                <w:rFonts w:ascii="Times New Roman" w:eastAsia="Calibri" w:hAnsi="Times New Roman" w:cs="Times New Roman"/>
              </w:rPr>
            </w:pPr>
          </w:p>
          <w:p w14:paraId="2E205B85" w14:textId="77777777" w:rsidR="00A40220" w:rsidRPr="00F07BB6" w:rsidRDefault="00A40220" w:rsidP="00A40220">
            <w:pPr>
              <w:widowControl w:val="0"/>
              <w:numPr>
                <w:ilvl w:val="0"/>
                <w:numId w:val="6"/>
              </w:numPr>
              <w:tabs>
                <w:tab w:val="left" w:pos="800"/>
              </w:tabs>
              <w:spacing w:after="0" w:line="268" w:lineRule="auto"/>
              <w:ind w:right="237"/>
              <w:contextualSpacing/>
              <w:rPr>
                <w:rFonts w:ascii="Times New Roman" w:eastAsia="Times New Roman" w:hAnsi="Times New Roman" w:cs="Times New Roman"/>
                <w:w w:val="103"/>
              </w:rPr>
            </w:pPr>
            <w:r w:rsidRPr="00F07BB6">
              <w:rPr>
                <w:rFonts w:ascii="Times New Roman" w:eastAsia="Times New Roman" w:hAnsi="Times New Roman" w:cs="Times New Roman"/>
                <w:w w:val="116"/>
              </w:rPr>
              <w:t>Facts.</w:t>
            </w:r>
            <w:r w:rsidRPr="00F07BB6">
              <w:rPr>
                <w:rFonts w:ascii="Times New Roman" w:eastAsia="Times New Roman" w:hAnsi="Times New Roman" w:cs="Times New Roman"/>
                <w:spacing w:val="46"/>
                <w:w w:val="116"/>
              </w:rPr>
              <w:t xml:space="preserve"> </w:t>
            </w:r>
            <w:r w:rsidRPr="00F07BB6">
              <w:rPr>
                <w:rFonts w:ascii="Times New Roman" w:eastAsia="Times New Roman" w:hAnsi="Times New Roman" w:cs="Times New Roman"/>
              </w:rPr>
              <w:t>Gather</w:t>
            </w:r>
            <w:r w:rsidRPr="00F07BB6">
              <w:rPr>
                <w:rFonts w:ascii="Times New Roman" w:eastAsia="Times New Roman" w:hAnsi="Times New Roman" w:cs="Times New Roman"/>
                <w:spacing w:val="41"/>
              </w:rPr>
              <w:t xml:space="preserve"> </w:t>
            </w:r>
            <w:r w:rsidRPr="00F07BB6">
              <w:rPr>
                <w:rFonts w:ascii="Times New Roman" w:eastAsia="Times New Roman" w:hAnsi="Times New Roman" w:cs="Times New Roman"/>
              </w:rPr>
              <w:t>all</w:t>
            </w:r>
            <w:r w:rsidRPr="00F07BB6">
              <w:rPr>
                <w:rFonts w:ascii="Times New Roman" w:eastAsia="Times New Roman" w:hAnsi="Times New Roman" w:cs="Times New Roman"/>
                <w:spacing w:val="24"/>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32"/>
              </w:rPr>
              <w:t xml:space="preserve"> </w:t>
            </w:r>
            <w:r w:rsidRPr="00F07BB6">
              <w:rPr>
                <w:rFonts w:ascii="Times New Roman" w:eastAsia="Times New Roman" w:hAnsi="Times New Roman" w:cs="Times New Roman"/>
              </w:rPr>
              <w:t>necessary</w:t>
            </w:r>
            <w:r w:rsidRPr="00F07BB6">
              <w:rPr>
                <w:rFonts w:ascii="Times New Roman" w:eastAsia="Times New Roman" w:hAnsi="Times New Roman" w:cs="Times New Roman"/>
                <w:spacing w:val="22"/>
              </w:rPr>
              <w:t xml:space="preserve"> </w:t>
            </w:r>
            <w:r w:rsidRPr="00F07BB6">
              <w:rPr>
                <w:rFonts w:ascii="Times New Roman" w:eastAsia="Times New Roman" w:hAnsi="Times New Roman" w:cs="Times New Roman"/>
              </w:rPr>
              <w:t>facts,</w:t>
            </w:r>
            <w:r w:rsidRPr="00F07BB6">
              <w:rPr>
                <w:rFonts w:ascii="Times New Roman" w:eastAsia="Times New Roman" w:hAnsi="Times New Roman" w:cs="Times New Roman"/>
                <w:spacing w:val="45"/>
              </w:rPr>
              <w:t xml:space="preserve"> </w:t>
            </w:r>
            <w:r w:rsidRPr="00F07BB6">
              <w:rPr>
                <w:rFonts w:ascii="Times New Roman" w:eastAsia="Times New Roman" w:hAnsi="Times New Roman" w:cs="Times New Roman"/>
              </w:rPr>
              <w:t>including</w:t>
            </w:r>
            <w:r w:rsidRPr="00F07BB6">
              <w:rPr>
                <w:rFonts w:ascii="Times New Roman" w:eastAsia="Times New Roman" w:hAnsi="Times New Roman" w:cs="Times New Roman"/>
                <w:spacing w:val="32"/>
              </w:rPr>
              <w:t xml:space="preserve"> </w:t>
            </w:r>
            <w:r w:rsidRPr="00F07BB6">
              <w:rPr>
                <w:rFonts w:ascii="Times New Roman" w:eastAsia="Times New Roman" w:hAnsi="Times New Roman" w:cs="Times New Roman"/>
              </w:rPr>
              <w:t>whether</w:t>
            </w:r>
            <w:r w:rsidRPr="00F07BB6">
              <w:rPr>
                <w:rFonts w:ascii="Times New Roman" w:eastAsia="Times New Roman" w:hAnsi="Times New Roman" w:cs="Times New Roman"/>
                <w:spacing w:val="24"/>
              </w:rPr>
              <w:t xml:space="preserve"> </w:t>
            </w:r>
            <w:r w:rsidRPr="00F07BB6">
              <w:rPr>
                <w:rFonts w:ascii="Times New Roman" w:eastAsia="Times New Roman" w:hAnsi="Times New Roman" w:cs="Times New Roman"/>
              </w:rPr>
              <w:t>any</w:t>
            </w:r>
            <w:r w:rsidRPr="00F07BB6">
              <w:rPr>
                <w:rFonts w:ascii="Times New Roman" w:eastAsia="Times New Roman" w:hAnsi="Times New Roman" w:cs="Times New Roman"/>
                <w:spacing w:val="21"/>
              </w:rPr>
              <w:t xml:space="preserve"> </w:t>
            </w:r>
            <w:r w:rsidRPr="00F07BB6">
              <w:rPr>
                <w:rFonts w:ascii="Times New Roman" w:eastAsia="Times New Roman" w:hAnsi="Times New Roman" w:cs="Times New Roman"/>
              </w:rPr>
              <w:t>state</w:t>
            </w:r>
            <w:r w:rsidRPr="00F07BB6">
              <w:rPr>
                <w:rFonts w:ascii="Times New Roman" w:eastAsia="Times New Roman" w:hAnsi="Times New Roman" w:cs="Times New Roman"/>
                <w:spacing w:val="21"/>
              </w:rPr>
              <w:t xml:space="preserve"> </w:t>
            </w:r>
            <w:r w:rsidRPr="00F07BB6">
              <w:rPr>
                <w:rFonts w:ascii="Times New Roman" w:eastAsia="Times New Roman" w:hAnsi="Times New Roman" w:cs="Times New Roman"/>
              </w:rPr>
              <w:t>or</w:t>
            </w:r>
            <w:r w:rsidRPr="00F07BB6">
              <w:rPr>
                <w:rFonts w:ascii="Times New Roman" w:eastAsia="Times New Roman" w:hAnsi="Times New Roman" w:cs="Times New Roman"/>
                <w:spacing w:val="29"/>
              </w:rPr>
              <w:t xml:space="preserve"> </w:t>
            </w:r>
            <w:r w:rsidRPr="00F07BB6">
              <w:rPr>
                <w:rFonts w:ascii="Times New Roman" w:eastAsia="Times New Roman" w:hAnsi="Times New Roman" w:cs="Times New Roman"/>
              </w:rPr>
              <w:t>federal</w:t>
            </w:r>
            <w:r w:rsidRPr="00F07BB6">
              <w:rPr>
                <w:rFonts w:ascii="Times New Roman" w:eastAsia="Times New Roman" w:hAnsi="Times New Roman" w:cs="Times New Roman"/>
                <w:spacing w:val="15"/>
              </w:rPr>
              <w:t xml:space="preserve"> </w:t>
            </w:r>
            <w:r w:rsidRPr="00F07BB6">
              <w:rPr>
                <w:rFonts w:ascii="Times New Roman" w:eastAsia="Times New Roman" w:hAnsi="Times New Roman" w:cs="Times New Roman"/>
                <w:w w:val="102"/>
              </w:rPr>
              <w:t xml:space="preserve">statutes </w:t>
            </w:r>
            <w:r w:rsidRPr="00F07BB6">
              <w:rPr>
                <w:rFonts w:ascii="Times New Roman" w:eastAsia="Times New Roman" w:hAnsi="Times New Roman" w:cs="Times New Roman"/>
              </w:rPr>
              <w:t xml:space="preserve">apply.  </w:t>
            </w:r>
            <w:r w:rsidRPr="00F07BB6">
              <w:rPr>
                <w:rFonts w:ascii="Times New Roman" w:eastAsia="Times New Roman" w:hAnsi="Times New Roman" w:cs="Times New Roman"/>
                <w:spacing w:val="20"/>
              </w:rPr>
              <w:t xml:space="preserve"> </w:t>
            </w:r>
            <w:r w:rsidRPr="00F07BB6">
              <w:rPr>
                <w:rFonts w:ascii="Times New Roman" w:eastAsia="Times New Roman" w:hAnsi="Times New Roman" w:cs="Times New Roman"/>
              </w:rPr>
              <w:t>Once</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rPr>
              <w:t>you</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rPr>
              <w:t>have</w:t>
            </w:r>
            <w:r w:rsidRPr="00F07BB6">
              <w:rPr>
                <w:rFonts w:ascii="Times New Roman" w:eastAsia="Times New Roman" w:hAnsi="Times New Roman" w:cs="Times New Roman"/>
                <w:spacing w:val="23"/>
              </w:rPr>
              <w:t xml:space="preserve"> </w:t>
            </w:r>
            <w:r w:rsidRPr="00F07BB6">
              <w:rPr>
                <w:rFonts w:ascii="Times New Roman" w:eastAsia="Times New Roman" w:hAnsi="Times New Roman" w:cs="Times New Roman"/>
              </w:rPr>
              <w:t>examined</w:t>
            </w:r>
            <w:r w:rsidRPr="00F07BB6">
              <w:rPr>
                <w:rFonts w:ascii="Times New Roman" w:eastAsia="Times New Roman" w:hAnsi="Times New Roman" w:cs="Times New Roman"/>
                <w:spacing w:val="31"/>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11"/>
              </w:rPr>
              <w:t xml:space="preserve"> </w:t>
            </w:r>
            <w:r w:rsidRPr="00F07BB6">
              <w:rPr>
                <w:rFonts w:ascii="Times New Roman" w:eastAsia="Times New Roman" w:hAnsi="Times New Roman" w:cs="Times New Roman"/>
              </w:rPr>
              <w:t>facts,</w:t>
            </w:r>
            <w:r w:rsidRPr="00F07BB6">
              <w:rPr>
                <w:rFonts w:ascii="Times New Roman" w:eastAsia="Times New Roman" w:hAnsi="Times New Roman" w:cs="Times New Roman"/>
                <w:spacing w:val="37"/>
              </w:rPr>
              <w:t xml:space="preserve"> </w:t>
            </w:r>
            <w:r w:rsidRPr="00F07BB6">
              <w:rPr>
                <w:rFonts w:ascii="Times New Roman" w:eastAsia="Times New Roman" w:hAnsi="Times New Roman" w:cs="Times New Roman"/>
              </w:rPr>
              <w:t>you</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rPr>
              <w:t>will</w:t>
            </w:r>
            <w:r w:rsidRPr="00F07BB6">
              <w:rPr>
                <w:rFonts w:ascii="Times New Roman" w:eastAsia="Times New Roman" w:hAnsi="Times New Roman" w:cs="Times New Roman"/>
                <w:spacing w:val="22"/>
              </w:rPr>
              <w:t xml:space="preserve"> </w:t>
            </w:r>
            <w:r w:rsidRPr="00F07BB6">
              <w:rPr>
                <w:rFonts w:ascii="Times New Roman" w:eastAsia="Times New Roman" w:hAnsi="Times New Roman" w:cs="Times New Roman"/>
              </w:rPr>
              <w:t>be</w:t>
            </w:r>
            <w:r w:rsidRPr="00F07BB6">
              <w:rPr>
                <w:rFonts w:ascii="Times New Roman" w:eastAsia="Times New Roman" w:hAnsi="Times New Roman" w:cs="Times New Roman"/>
                <w:spacing w:val="12"/>
              </w:rPr>
              <w:t xml:space="preserve"> </w:t>
            </w:r>
            <w:r w:rsidRPr="00F07BB6">
              <w:rPr>
                <w:rFonts w:ascii="Times New Roman" w:eastAsia="Times New Roman" w:hAnsi="Times New Roman" w:cs="Times New Roman"/>
              </w:rPr>
              <w:t>able</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to</w:t>
            </w:r>
            <w:r w:rsidRPr="00F07BB6">
              <w:rPr>
                <w:rFonts w:ascii="Times New Roman" w:eastAsia="Times New Roman" w:hAnsi="Times New Roman" w:cs="Times New Roman"/>
                <w:spacing w:val="13"/>
              </w:rPr>
              <w:t xml:space="preserve"> </w:t>
            </w:r>
            <w:r w:rsidRPr="00F07BB6">
              <w:rPr>
                <w:rFonts w:ascii="Times New Roman" w:eastAsia="Times New Roman" w:hAnsi="Times New Roman" w:cs="Times New Roman"/>
              </w:rPr>
              <w:t>define</w:t>
            </w:r>
            <w:r w:rsidRPr="00F07BB6">
              <w:rPr>
                <w:rFonts w:ascii="Times New Roman" w:eastAsia="Times New Roman" w:hAnsi="Times New Roman" w:cs="Times New Roman"/>
                <w:spacing w:val="19"/>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12"/>
              </w:rPr>
              <w:t xml:space="preserve"> </w:t>
            </w:r>
            <w:r w:rsidRPr="00F07BB6">
              <w:rPr>
                <w:rFonts w:ascii="Times New Roman" w:eastAsia="Times New Roman" w:hAnsi="Times New Roman" w:cs="Times New Roman"/>
                <w:w w:val="103"/>
              </w:rPr>
              <w:t>problem.</w:t>
            </w:r>
          </w:p>
          <w:p w14:paraId="2E205B86" w14:textId="77777777" w:rsidR="00A40220" w:rsidRPr="00F07BB6" w:rsidRDefault="00A40220" w:rsidP="00D34FA4">
            <w:pPr>
              <w:tabs>
                <w:tab w:val="left" w:pos="800"/>
              </w:tabs>
              <w:spacing w:after="0" w:line="268" w:lineRule="auto"/>
              <w:ind w:left="559" w:right="237"/>
              <w:contextualSpacing/>
              <w:rPr>
                <w:rFonts w:ascii="Times New Roman" w:eastAsia="Times New Roman" w:hAnsi="Times New Roman" w:cs="Times New Roman"/>
                <w:w w:val="103"/>
                <w:sz w:val="16"/>
                <w:szCs w:val="16"/>
              </w:rPr>
            </w:pPr>
          </w:p>
          <w:p w14:paraId="2E205B87" w14:textId="77777777" w:rsidR="00A40220" w:rsidRPr="00F07BB6" w:rsidRDefault="00A40220" w:rsidP="00A40220">
            <w:pPr>
              <w:widowControl w:val="0"/>
              <w:numPr>
                <w:ilvl w:val="0"/>
                <w:numId w:val="6"/>
              </w:numPr>
              <w:tabs>
                <w:tab w:val="left" w:pos="800"/>
              </w:tabs>
              <w:spacing w:after="0" w:line="268" w:lineRule="auto"/>
              <w:ind w:right="237"/>
              <w:contextualSpacing/>
              <w:rPr>
                <w:rFonts w:ascii="Times New Roman" w:eastAsia="Times New Roman" w:hAnsi="Times New Roman" w:cs="Times New Roman"/>
              </w:rPr>
            </w:pPr>
            <w:r w:rsidRPr="00F07BB6">
              <w:rPr>
                <w:rFonts w:ascii="Times New Roman" w:eastAsia="Times New Roman" w:hAnsi="Times New Roman" w:cs="Times New Roman"/>
                <w:w w:val="116"/>
              </w:rPr>
              <w:t xml:space="preserve"> Is it legal?</w:t>
            </w:r>
          </w:p>
          <w:p w14:paraId="2E205B88" w14:textId="77777777" w:rsidR="00A40220" w:rsidRPr="00F07BB6" w:rsidRDefault="00A40220" w:rsidP="00A40220">
            <w:pPr>
              <w:widowControl w:val="0"/>
              <w:tabs>
                <w:tab w:val="left" w:pos="800"/>
              </w:tabs>
              <w:spacing w:after="0" w:line="268" w:lineRule="auto"/>
              <w:ind w:left="559" w:right="237"/>
              <w:contextualSpacing/>
              <w:rPr>
                <w:rFonts w:ascii="Times New Roman" w:eastAsia="Times New Roman" w:hAnsi="Times New Roman" w:cs="Times New Roman"/>
                <w:sz w:val="16"/>
                <w:szCs w:val="16"/>
              </w:rPr>
            </w:pPr>
          </w:p>
          <w:p w14:paraId="2E205B89" w14:textId="77777777" w:rsidR="00A40220" w:rsidRPr="00F07BB6" w:rsidRDefault="00A40220" w:rsidP="00A40220">
            <w:pPr>
              <w:widowControl w:val="0"/>
              <w:numPr>
                <w:ilvl w:val="0"/>
                <w:numId w:val="6"/>
              </w:numPr>
              <w:tabs>
                <w:tab w:val="left" w:pos="800"/>
              </w:tabs>
              <w:spacing w:after="0" w:line="240" w:lineRule="auto"/>
              <w:ind w:right="237"/>
              <w:contextualSpacing/>
              <w:rPr>
                <w:rFonts w:ascii="Times New Roman" w:eastAsia="Times New Roman" w:hAnsi="Times New Roman" w:cs="Times New Roman"/>
              </w:rPr>
            </w:pPr>
            <w:r w:rsidRPr="00F07BB6">
              <w:rPr>
                <w:rFonts w:ascii="Times New Roman" w:eastAsia="Times New Roman" w:hAnsi="Times New Roman" w:cs="Times New Roman"/>
              </w:rPr>
              <w:t>Stakeholders.  List</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all</w:t>
            </w:r>
            <w:r w:rsidRPr="00F07BB6">
              <w:rPr>
                <w:rFonts w:ascii="Times New Roman" w:eastAsia="Times New Roman" w:hAnsi="Times New Roman" w:cs="Times New Roman"/>
                <w:spacing w:val="25"/>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7"/>
              </w:rPr>
              <w:t xml:space="preserve"> </w:t>
            </w:r>
            <w:r w:rsidRPr="00F07BB6">
              <w:rPr>
                <w:rFonts w:ascii="Times New Roman" w:eastAsia="Times New Roman" w:hAnsi="Times New Roman" w:cs="Times New Roman"/>
              </w:rPr>
              <w:t>stakeholders</w:t>
            </w:r>
            <w:r w:rsidRPr="00F07BB6">
              <w:rPr>
                <w:rFonts w:ascii="Times New Roman" w:eastAsia="Times New Roman" w:hAnsi="Times New Roman" w:cs="Times New Roman"/>
                <w:spacing w:val="51"/>
              </w:rPr>
              <w:t xml:space="preserve"> </w:t>
            </w:r>
            <w:r w:rsidRPr="00F07BB6">
              <w:rPr>
                <w:rFonts w:ascii="Times New Roman" w:eastAsia="Times New Roman" w:hAnsi="Times New Roman" w:cs="Times New Roman"/>
              </w:rPr>
              <w:t>that</w:t>
            </w:r>
            <w:r w:rsidRPr="00F07BB6">
              <w:rPr>
                <w:rFonts w:ascii="Times New Roman" w:eastAsia="Times New Roman" w:hAnsi="Times New Roman" w:cs="Times New Roman"/>
                <w:spacing w:val="20"/>
              </w:rPr>
              <w:t xml:space="preserve"> </w:t>
            </w:r>
            <w:r w:rsidRPr="00F07BB6">
              <w:rPr>
                <w:rFonts w:ascii="Times New Roman" w:eastAsia="Times New Roman" w:hAnsi="Times New Roman" w:cs="Times New Roman"/>
              </w:rPr>
              <w:t>may</w:t>
            </w:r>
            <w:r w:rsidRPr="00F07BB6">
              <w:rPr>
                <w:rFonts w:ascii="Times New Roman" w:eastAsia="Times New Roman" w:hAnsi="Times New Roman" w:cs="Times New Roman"/>
                <w:spacing w:val="10"/>
              </w:rPr>
              <w:t xml:space="preserve"> </w:t>
            </w:r>
            <w:r w:rsidRPr="00F07BB6">
              <w:rPr>
                <w:rFonts w:ascii="Times New Roman" w:eastAsia="Times New Roman" w:hAnsi="Times New Roman" w:cs="Times New Roman"/>
              </w:rPr>
              <w:t>be</w:t>
            </w:r>
            <w:r w:rsidRPr="00F07BB6">
              <w:rPr>
                <w:rFonts w:ascii="Times New Roman" w:eastAsia="Times New Roman" w:hAnsi="Times New Roman" w:cs="Times New Roman"/>
                <w:spacing w:val="16"/>
              </w:rPr>
              <w:t xml:space="preserve"> </w:t>
            </w:r>
            <w:r w:rsidRPr="00F07BB6">
              <w:rPr>
                <w:rFonts w:ascii="Times New Roman" w:eastAsia="Times New Roman" w:hAnsi="Times New Roman" w:cs="Times New Roman"/>
              </w:rPr>
              <w:t>affected</w:t>
            </w:r>
            <w:r w:rsidRPr="00F07BB6">
              <w:rPr>
                <w:rFonts w:ascii="Times New Roman" w:eastAsia="Times New Roman" w:hAnsi="Times New Roman" w:cs="Times New Roman"/>
                <w:spacing w:val="35"/>
              </w:rPr>
              <w:t xml:space="preserve"> </w:t>
            </w:r>
            <w:r w:rsidRPr="00F07BB6">
              <w:rPr>
                <w:rFonts w:ascii="Times New Roman" w:eastAsia="Times New Roman" w:hAnsi="Times New Roman" w:cs="Times New Roman"/>
              </w:rPr>
              <w:t>by</w:t>
            </w:r>
            <w:r w:rsidRPr="00F07BB6">
              <w:rPr>
                <w:rFonts w:ascii="Times New Roman" w:eastAsia="Times New Roman" w:hAnsi="Times New Roman" w:cs="Times New Roman"/>
                <w:spacing w:val="17"/>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9"/>
              </w:rPr>
              <w:t xml:space="preserve"> </w:t>
            </w:r>
            <w:r w:rsidRPr="00F07BB6">
              <w:rPr>
                <w:rFonts w:ascii="Times New Roman" w:eastAsia="Times New Roman" w:hAnsi="Times New Roman" w:cs="Times New Roman"/>
                <w:w w:val="103"/>
              </w:rPr>
              <w:t>decision.</w:t>
            </w:r>
          </w:p>
          <w:p w14:paraId="2E205B8A" w14:textId="77777777" w:rsidR="00A40220" w:rsidRPr="00F07BB6" w:rsidRDefault="00A40220" w:rsidP="00A40220">
            <w:pPr>
              <w:pStyle w:val="ListParagraph"/>
              <w:spacing w:after="0" w:line="240" w:lineRule="auto"/>
              <w:rPr>
                <w:rFonts w:ascii="Times New Roman" w:eastAsia="Times New Roman" w:hAnsi="Times New Roman" w:cs="Times New Roman"/>
                <w:sz w:val="16"/>
                <w:szCs w:val="16"/>
              </w:rPr>
            </w:pPr>
          </w:p>
          <w:p w14:paraId="2E205B8B" w14:textId="77777777" w:rsidR="00A40220" w:rsidRPr="00F07BB6" w:rsidRDefault="00A40220" w:rsidP="00A40220">
            <w:pPr>
              <w:widowControl w:val="0"/>
              <w:numPr>
                <w:ilvl w:val="0"/>
                <w:numId w:val="6"/>
              </w:numPr>
              <w:tabs>
                <w:tab w:val="left" w:pos="800"/>
              </w:tabs>
              <w:spacing w:after="0" w:line="240" w:lineRule="auto"/>
              <w:ind w:right="237"/>
              <w:contextualSpacing/>
              <w:rPr>
                <w:rFonts w:ascii="Times New Roman" w:eastAsia="Times New Roman" w:hAnsi="Times New Roman" w:cs="Times New Roman"/>
              </w:rPr>
            </w:pPr>
            <w:r w:rsidRPr="00F07BB6">
              <w:rPr>
                <w:rFonts w:ascii="Times New Roman" w:eastAsia="Times New Roman" w:hAnsi="Times New Roman" w:cs="Times New Roman"/>
              </w:rPr>
              <w:t xml:space="preserve">Values. </w:t>
            </w:r>
            <w:r w:rsidRPr="00F07BB6">
              <w:rPr>
                <w:rFonts w:ascii="Times New Roman" w:eastAsia="Times New Roman" w:hAnsi="Times New Roman" w:cs="Times New Roman"/>
                <w:spacing w:val="15"/>
              </w:rPr>
              <w:t xml:space="preserve"> </w:t>
            </w:r>
            <w:r w:rsidRPr="00F07BB6">
              <w:rPr>
                <w:rFonts w:ascii="Times New Roman" w:eastAsia="Times New Roman" w:hAnsi="Times New Roman" w:cs="Times New Roman"/>
              </w:rPr>
              <w:t>List</w:t>
            </w:r>
            <w:r w:rsidRPr="00F07BB6">
              <w:rPr>
                <w:rFonts w:ascii="Times New Roman" w:eastAsia="Times New Roman" w:hAnsi="Times New Roman" w:cs="Times New Roman"/>
                <w:spacing w:val="22"/>
              </w:rPr>
              <w:t xml:space="preserve"> </w:t>
            </w:r>
            <w:r w:rsidRPr="00F07BB6">
              <w:rPr>
                <w:rFonts w:ascii="Times New Roman" w:eastAsia="Times New Roman" w:hAnsi="Times New Roman" w:cs="Times New Roman"/>
              </w:rPr>
              <w:t>all</w:t>
            </w:r>
            <w:r w:rsidRPr="00F07BB6">
              <w:rPr>
                <w:rFonts w:ascii="Times New Roman" w:eastAsia="Times New Roman" w:hAnsi="Times New Roman" w:cs="Times New Roman"/>
                <w:spacing w:val="33"/>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13"/>
              </w:rPr>
              <w:t xml:space="preserve"> </w:t>
            </w:r>
            <w:r w:rsidRPr="00F07BB6">
              <w:rPr>
                <w:rFonts w:ascii="Times New Roman" w:eastAsia="Times New Roman" w:hAnsi="Times New Roman" w:cs="Times New Roman"/>
              </w:rPr>
              <w:t>personal</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rPr>
              <w:t>and</w:t>
            </w:r>
            <w:r w:rsidRPr="00F07BB6">
              <w:rPr>
                <w:rFonts w:ascii="Times New Roman" w:eastAsia="Times New Roman" w:hAnsi="Times New Roman" w:cs="Times New Roman"/>
                <w:spacing w:val="23"/>
              </w:rPr>
              <w:t xml:space="preserve"> </w:t>
            </w:r>
            <w:r w:rsidRPr="00F07BB6">
              <w:rPr>
                <w:rFonts w:ascii="Times New Roman" w:eastAsia="Times New Roman" w:hAnsi="Times New Roman" w:cs="Times New Roman"/>
              </w:rPr>
              <w:t>work-related</w:t>
            </w:r>
            <w:r w:rsidRPr="00F07BB6">
              <w:rPr>
                <w:rFonts w:ascii="Times New Roman" w:eastAsia="Times New Roman" w:hAnsi="Times New Roman" w:cs="Times New Roman"/>
                <w:spacing w:val="43"/>
              </w:rPr>
              <w:t xml:space="preserve"> </w:t>
            </w:r>
            <w:r w:rsidRPr="00F07BB6">
              <w:rPr>
                <w:rFonts w:ascii="Times New Roman" w:eastAsia="Times New Roman" w:hAnsi="Times New Roman" w:cs="Times New Roman"/>
              </w:rPr>
              <w:t>values</w:t>
            </w:r>
            <w:r w:rsidRPr="00F07BB6">
              <w:rPr>
                <w:rFonts w:ascii="Times New Roman" w:eastAsia="Times New Roman" w:hAnsi="Times New Roman" w:cs="Times New Roman"/>
                <w:spacing w:val="34"/>
              </w:rPr>
              <w:t xml:space="preserve"> </w:t>
            </w:r>
            <w:r w:rsidRPr="00F07BB6">
              <w:rPr>
                <w:rFonts w:ascii="Times New Roman" w:eastAsia="Times New Roman" w:hAnsi="Times New Roman" w:cs="Times New Roman"/>
              </w:rPr>
              <w:t>involved</w:t>
            </w:r>
            <w:r w:rsidRPr="00F07BB6">
              <w:rPr>
                <w:rFonts w:ascii="Times New Roman" w:eastAsia="Times New Roman" w:hAnsi="Times New Roman" w:cs="Times New Roman"/>
                <w:spacing w:val="38"/>
              </w:rPr>
              <w:t xml:space="preserve"> </w:t>
            </w:r>
            <w:r w:rsidRPr="00F07BB6">
              <w:rPr>
                <w:rFonts w:ascii="Times New Roman" w:eastAsia="Times New Roman" w:hAnsi="Times New Roman" w:cs="Times New Roman"/>
              </w:rPr>
              <w:t>in</w:t>
            </w:r>
            <w:r w:rsidRPr="00F07BB6">
              <w:rPr>
                <w:rFonts w:ascii="Times New Roman" w:eastAsia="Times New Roman" w:hAnsi="Times New Roman" w:cs="Times New Roman"/>
                <w:spacing w:val="14"/>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10"/>
              </w:rPr>
              <w:t xml:space="preserve"> </w:t>
            </w:r>
            <w:r w:rsidRPr="00F07BB6">
              <w:rPr>
                <w:rFonts w:ascii="Times New Roman" w:eastAsia="Times New Roman" w:hAnsi="Times New Roman" w:cs="Times New Roman"/>
              </w:rPr>
              <w:t xml:space="preserve">particular case.    </w:t>
            </w:r>
          </w:p>
          <w:p w14:paraId="2E205B8C" w14:textId="77777777" w:rsidR="00A40220" w:rsidRPr="00F07BB6" w:rsidRDefault="00A40220" w:rsidP="00A40220">
            <w:pPr>
              <w:spacing w:after="0" w:line="240" w:lineRule="auto"/>
              <w:ind w:left="772" w:right="2939"/>
              <w:rPr>
                <w:rFonts w:ascii="Times New Roman" w:eastAsia="Times New Roman" w:hAnsi="Times New Roman" w:cs="Times New Roman"/>
                <w:sz w:val="16"/>
                <w:szCs w:val="16"/>
              </w:rPr>
            </w:pPr>
          </w:p>
          <w:p w14:paraId="2E205B8D" w14:textId="77777777" w:rsidR="00A40220" w:rsidRPr="00F07BB6" w:rsidRDefault="00A40220" w:rsidP="00A40220">
            <w:pPr>
              <w:tabs>
                <w:tab w:val="left" w:pos="8640"/>
              </w:tabs>
              <w:spacing w:after="0" w:line="240" w:lineRule="auto"/>
              <w:ind w:left="778" w:right="2146"/>
              <w:rPr>
                <w:rFonts w:ascii="Times New Roman" w:eastAsia="Times New Roman" w:hAnsi="Times New Roman" w:cs="Times New Roman"/>
                <w:w w:val="104"/>
              </w:rPr>
            </w:pPr>
            <w:r w:rsidRPr="00F07BB6">
              <w:rPr>
                <w:rFonts w:ascii="Times New Roman" w:eastAsia="Times New Roman" w:hAnsi="Times New Roman" w:cs="Times New Roman"/>
              </w:rPr>
              <w:t>Personal values may include</w:t>
            </w:r>
            <w:r w:rsidRPr="00F07BB6">
              <w:rPr>
                <w:rFonts w:ascii="Times New Roman" w:eastAsia="Times New Roman" w:hAnsi="Times New Roman" w:cs="Times New Roman"/>
                <w:spacing w:val="22"/>
              </w:rPr>
              <w:t xml:space="preserve"> </w:t>
            </w:r>
            <w:r w:rsidRPr="00F07BB6">
              <w:rPr>
                <w:rFonts w:ascii="Times New Roman" w:eastAsia="Times New Roman" w:hAnsi="Times New Roman" w:cs="Times New Roman"/>
              </w:rPr>
              <w:t>one</w:t>
            </w:r>
            <w:r w:rsidRPr="00F07BB6">
              <w:rPr>
                <w:rFonts w:ascii="Times New Roman" w:eastAsia="Times New Roman" w:hAnsi="Times New Roman" w:cs="Times New Roman"/>
                <w:spacing w:val="11"/>
              </w:rPr>
              <w:t xml:space="preserve"> </w:t>
            </w:r>
            <w:r w:rsidRPr="00F07BB6">
              <w:rPr>
                <w:rFonts w:ascii="Times New Roman" w:eastAsia="Times New Roman" w:hAnsi="Times New Roman" w:cs="Times New Roman"/>
              </w:rPr>
              <w:t>or</w:t>
            </w:r>
            <w:r w:rsidRPr="00F07BB6">
              <w:rPr>
                <w:rFonts w:ascii="Times New Roman" w:eastAsia="Times New Roman" w:hAnsi="Times New Roman" w:cs="Times New Roman"/>
                <w:spacing w:val="40"/>
              </w:rPr>
              <w:t xml:space="preserve"> </w:t>
            </w:r>
            <w:r w:rsidRPr="00F07BB6">
              <w:rPr>
                <w:rFonts w:ascii="Times New Roman" w:eastAsia="Times New Roman" w:hAnsi="Times New Roman" w:cs="Times New Roman"/>
              </w:rPr>
              <w:t>more</w:t>
            </w:r>
            <w:r w:rsidRPr="00F07BB6">
              <w:rPr>
                <w:rFonts w:ascii="Times New Roman" w:eastAsia="Times New Roman" w:hAnsi="Times New Roman" w:cs="Times New Roman"/>
                <w:spacing w:val="16"/>
              </w:rPr>
              <w:t xml:space="preserve"> </w:t>
            </w:r>
            <w:r w:rsidRPr="00F07BB6">
              <w:rPr>
                <w:rFonts w:ascii="Times New Roman" w:eastAsia="Times New Roman" w:hAnsi="Times New Roman" w:cs="Times New Roman"/>
              </w:rPr>
              <w:t>of</w:t>
            </w:r>
            <w:r w:rsidRPr="00F07BB6">
              <w:rPr>
                <w:rFonts w:ascii="Times New Roman" w:eastAsia="Times New Roman" w:hAnsi="Times New Roman" w:cs="Times New Roman"/>
                <w:spacing w:val="18"/>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14"/>
              </w:rPr>
              <w:t xml:space="preserve"> </w:t>
            </w:r>
            <w:r w:rsidRPr="00F07BB6">
              <w:rPr>
                <w:rFonts w:ascii="Times New Roman" w:eastAsia="Times New Roman" w:hAnsi="Times New Roman" w:cs="Times New Roman"/>
                <w:w w:val="104"/>
              </w:rPr>
              <w:t>following.</w:t>
            </w:r>
          </w:p>
          <w:p w14:paraId="2E205B8E" w14:textId="77777777" w:rsidR="00A40220" w:rsidRPr="00F07BB6" w:rsidRDefault="00A40220" w:rsidP="00A40220">
            <w:pPr>
              <w:tabs>
                <w:tab w:val="left" w:pos="8640"/>
              </w:tabs>
              <w:spacing w:after="0" w:line="240" w:lineRule="auto"/>
              <w:ind w:left="778" w:right="2146"/>
              <w:rPr>
                <w:rFonts w:ascii="Times New Roman" w:eastAsia="Times New Roman" w:hAnsi="Times New Roman" w:cs="Times New Roman"/>
              </w:rPr>
            </w:pPr>
            <w:r w:rsidRPr="00F07BB6">
              <w:rPr>
                <w:rFonts w:ascii="Times New Roman" w:eastAsia="Times New Roman" w:hAnsi="Times New Roman" w:cs="Times New Roman"/>
              </w:rPr>
              <w:t xml:space="preserve">                         Personal values</w:t>
            </w:r>
          </w:p>
          <w:p w14:paraId="2E205B8F" w14:textId="77777777" w:rsidR="00A40220" w:rsidRPr="00F07BB6" w:rsidRDefault="00AA3532" w:rsidP="00A40220">
            <w:pPr>
              <w:pStyle w:val="ListParagraph"/>
              <w:numPr>
                <w:ilvl w:val="0"/>
                <w:numId w:val="4"/>
              </w:numPr>
              <w:spacing w:before="26" w:after="0" w:line="240" w:lineRule="auto"/>
              <w:ind w:left="2520" w:right="-20"/>
              <w:rPr>
                <w:rFonts w:ascii="Times New Roman" w:eastAsia="Times New Roman" w:hAnsi="Times New Roman" w:cs="Times New Roman"/>
              </w:rPr>
            </w:pPr>
            <w:r w:rsidRPr="00F07BB6">
              <w:rPr>
                <w:rFonts w:ascii="Times New Roman" w:eastAsia="Times New Roman" w:hAnsi="Times New Roman" w:cs="Times New Roman"/>
              </w:rPr>
              <w:t>Honesty—</w:t>
            </w:r>
            <w:r w:rsidR="00A40220" w:rsidRPr="00F07BB6">
              <w:rPr>
                <w:rFonts w:ascii="Times New Roman" w:eastAsia="Times New Roman" w:hAnsi="Times New Roman" w:cs="Times New Roman"/>
              </w:rPr>
              <w:t>candor, truthfulness and promise-keeping.</w:t>
            </w:r>
          </w:p>
          <w:p w14:paraId="2E205B90" w14:textId="77777777" w:rsidR="00A40220" w:rsidRPr="00F07BB6" w:rsidRDefault="00A40220" w:rsidP="00A40220">
            <w:pPr>
              <w:widowControl w:val="0"/>
              <w:numPr>
                <w:ilvl w:val="0"/>
                <w:numId w:val="4"/>
              </w:numPr>
              <w:tabs>
                <w:tab w:val="left" w:pos="2920"/>
              </w:tabs>
              <w:spacing w:before="16" w:after="0" w:line="240" w:lineRule="auto"/>
              <w:ind w:left="2520" w:right="-20"/>
              <w:contextualSpacing/>
              <w:rPr>
                <w:rFonts w:ascii="Times New Roman" w:eastAsia="Times New Roman" w:hAnsi="Times New Roman" w:cs="Times New Roman"/>
              </w:rPr>
            </w:pPr>
            <w:r w:rsidRPr="00F07BB6">
              <w:rPr>
                <w:rFonts w:ascii="Times New Roman" w:eastAsia="Times New Roman" w:hAnsi="Times New Roman" w:cs="Times New Roman"/>
              </w:rPr>
              <w:t>Religious</w:t>
            </w:r>
            <w:r w:rsidRPr="00F07BB6">
              <w:rPr>
                <w:rFonts w:ascii="Times New Roman" w:eastAsia="Times New Roman" w:hAnsi="Times New Roman" w:cs="Times New Roman"/>
                <w:spacing w:val="19"/>
              </w:rPr>
              <w:t xml:space="preserve"> </w:t>
            </w:r>
            <w:r w:rsidRPr="00F07BB6">
              <w:rPr>
                <w:rFonts w:ascii="Times New Roman" w:eastAsia="Times New Roman" w:hAnsi="Times New Roman" w:cs="Times New Roman"/>
              </w:rPr>
              <w:t>values</w:t>
            </w:r>
            <w:r w:rsidRPr="00F07BB6">
              <w:rPr>
                <w:rFonts w:ascii="Times New Roman" w:eastAsia="Times New Roman" w:hAnsi="Times New Roman" w:cs="Times New Roman"/>
                <w:spacing w:val="21"/>
              </w:rPr>
              <w:t xml:space="preserve"> </w:t>
            </w:r>
            <w:r w:rsidRPr="00F07BB6">
              <w:rPr>
                <w:rFonts w:ascii="Times New Roman" w:eastAsia="Times New Roman" w:hAnsi="Times New Roman" w:cs="Times New Roman"/>
              </w:rPr>
              <w:t>or</w:t>
            </w:r>
            <w:r w:rsidRPr="00F07BB6">
              <w:rPr>
                <w:rFonts w:ascii="Times New Roman" w:eastAsia="Times New Roman" w:hAnsi="Times New Roman" w:cs="Times New Roman"/>
                <w:spacing w:val="37"/>
              </w:rPr>
              <w:t xml:space="preserve"> </w:t>
            </w:r>
            <w:r w:rsidRPr="00F07BB6">
              <w:rPr>
                <w:rFonts w:ascii="Times New Roman" w:eastAsia="Times New Roman" w:hAnsi="Times New Roman" w:cs="Times New Roman"/>
              </w:rPr>
              <w:t>idea</w:t>
            </w:r>
            <w:r w:rsidRPr="00F07BB6">
              <w:rPr>
                <w:rFonts w:ascii="Times New Roman" w:eastAsia="Times New Roman" w:hAnsi="Times New Roman" w:cs="Times New Roman"/>
                <w:spacing w:val="13"/>
              </w:rPr>
              <w:t xml:space="preserve"> </w:t>
            </w:r>
            <w:r w:rsidRPr="00F07BB6">
              <w:rPr>
                <w:rFonts w:ascii="Times New Roman" w:eastAsia="Times New Roman" w:hAnsi="Times New Roman" w:cs="Times New Roman"/>
              </w:rPr>
              <w:t>of</w:t>
            </w:r>
            <w:r w:rsidRPr="00F07BB6">
              <w:rPr>
                <w:rFonts w:ascii="Times New Roman" w:eastAsia="Times New Roman" w:hAnsi="Times New Roman" w:cs="Times New Roman"/>
                <w:spacing w:val="18"/>
              </w:rPr>
              <w:t xml:space="preserve"> </w:t>
            </w:r>
            <w:r w:rsidRPr="00F07BB6">
              <w:rPr>
                <w:rFonts w:ascii="Times New Roman" w:eastAsia="Times New Roman" w:hAnsi="Times New Roman" w:cs="Times New Roman"/>
                <w:w w:val="106"/>
              </w:rPr>
              <w:t>good.</w:t>
            </w:r>
          </w:p>
          <w:p w14:paraId="2E205B91" w14:textId="77777777" w:rsidR="00A40220" w:rsidRPr="00F07BB6" w:rsidRDefault="00A40220" w:rsidP="00A40220">
            <w:pPr>
              <w:widowControl w:val="0"/>
              <w:numPr>
                <w:ilvl w:val="0"/>
                <w:numId w:val="4"/>
              </w:numPr>
              <w:tabs>
                <w:tab w:val="left" w:pos="2920"/>
              </w:tabs>
              <w:spacing w:before="31" w:after="0" w:line="240" w:lineRule="auto"/>
              <w:ind w:left="2520" w:right="-20"/>
              <w:contextualSpacing/>
              <w:rPr>
                <w:rFonts w:ascii="Times New Roman" w:eastAsia="Times New Roman" w:hAnsi="Times New Roman" w:cs="Times New Roman"/>
              </w:rPr>
            </w:pPr>
            <w:r w:rsidRPr="00F07BB6">
              <w:rPr>
                <w:rFonts w:ascii="Times New Roman" w:eastAsia="Times New Roman" w:hAnsi="Times New Roman" w:cs="Times New Roman"/>
              </w:rPr>
              <w:t>O</w:t>
            </w:r>
            <w:r w:rsidRPr="00F07BB6">
              <w:rPr>
                <w:rFonts w:ascii="Times New Roman" w:eastAsia="Times New Roman" w:hAnsi="Times New Roman" w:cs="Times New Roman"/>
                <w:w w:val="102"/>
              </w:rPr>
              <w:t>penness.</w:t>
            </w:r>
          </w:p>
          <w:p w14:paraId="2E205B92" w14:textId="77777777" w:rsidR="00A40220" w:rsidRPr="00F07BB6" w:rsidRDefault="00A40220" w:rsidP="00A40220">
            <w:pPr>
              <w:widowControl w:val="0"/>
              <w:numPr>
                <w:ilvl w:val="0"/>
                <w:numId w:val="4"/>
              </w:numPr>
              <w:tabs>
                <w:tab w:val="left" w:pos="2920"/>
              </w:tabs>
              <w:spacing w:before="36" w:after="0" w:line="272" w:lineRule="auto"/>
              <w:ind w:left="2520" w:right="744"/>
              <w:contextualSpacing/>
              <w:rPr>
                <w:rFonts w:ascii="Times New Roman" w:eastAsia="Times New Roman" w:hAnsi="Times New Roman" w:cs="Times New Roman"/>
              </w:rPr>
            </w:pPr>
            <w:r w:rsidRPr="00F07BB6">
              <w:rPr>
                <w:rFonts w:ascii="Times New Roman" w:eastAsia="Times New Roman" w:hAnsi="Times New Roman" w:cs="Times New Roman"/>
              </w:rPr>
              <w:t>Integrity,</w:t>
            </w:r>
            <w:r w:rsidRPr="00F07BB6">
              <w:rPr>
                <w:rFonts w:ascii="Times New Roman" w:eastAsia="Times New Roman" w:hAnsi="Times New Roman" w:cs="Times New Roman"/>
                <w:spacing w:val="45"/>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19"/>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20"/>
              </w:rPr>
              <w:t xml:space="preserve"> </w:t>
            </w:r>
            <w:r w:rsidRPr="00F07BB6">
              <w:rPr>
                <w:rFonts w:ascii="Times New Roman" w:eastAsia="Times New Roman" w:hAnsi="Times New Roman" w:cs="Times New Roman"/>
              </w:rPr>
              <w:t>acting</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rPr>
              <w:t>on</w:t>
            </w:r>
            <w:r w:rsidRPr="00F07BB6">
              <w:rPr>
                <w:rFonts w:ascii="Times New Roman" w:eastAsia="Times New Roman" w:hAnsi="Times New Roman" w:cs="Times New Roman"/>
                <w:spacing w:val="20"/>
              </w:rPr>
              <w:t xml:space="preserve"> </w:t>
            </w:r>
            <w:r w:rsidRPr="00F07BB6">
              <w:rPr>
                <w:rFonts w:ascii="Times New Roman" w:eastAsia="Times New Roman" w:hAnsi="Times New Roman" w:cs="Times New Roman"/>
              </w:rPr>
              <w:t xml:space="preserve">convictions, </w:t>
            </w:r>
            <w:r w:rsidRPr="00F07BB6">
              <w:rPr>
                <w:rFonts w:ascii="Times New Roman" w:eastAsia="Times New Roman" w:hAnsi="Times New Roman" w:cs="Times New Roman"/>
                <w:spacing w:val="10"/>
              </w:rPr>
              <w:t>courageous</w:t>
            </w:r>
            <w:r w:rsidRPr="00F07BB6">
              <w:rPr>
                <w:rFonts w:ascii="Times New Roman" w:eastAsia="Times New Roman" w:hAnsi="Times New Roman" w:cs="Times New Roman"/>
                <w:spacing w:val="32"/>
              </w:rPr>
              <w:t xml:space="preserve"> </w:t>
            </w:r>
            <w:r w:rsidRPr="00F07BB6">
              <w:rPr>
                <w:rFonts w:ascii="Times New Roman" w:eastAsia="Times New Roman" w:hAnsi="Times New Roman" w:cs="Times New Roman"/>
                <w:w w:val="103"/>
              </w:rPr>
              <w:t xml:space="preserve">acts, </w:t>
            </w:r>
            <w:r w:rsidRPr="00F07BB6">
              <w:rPr>
                <w:rFonts w:ascii="Times New Roman" w:eastAsia="Times New Roman" w:hAnsi="Times New Roman" w:cs="Times New Roman"/>
              </w:rPr>
              <w:t>advocacy,</w:t>
            </w:r>
            <w:r w:rsidRPr="00F07BB6">
              <w:rPr>
                <w:rFonts w:ascii="Times New Roman" w:eastAsia="Times New Roman" w:hAnsi="Times New Roman" w:cs="Times New Roman"/>
                <w:spacing w:val="37"/>
              </w:rPr>
              <w:t xml:space="preserve"> </w:t>
            </w:r>
            <w:r w:rsidRPr="00F07BB6">
              <w:rPr>
                <w:rFonts w:ascii="Times New Roman" w:eastAsia="Times New Roman" w:hAnsi="Times New Roman" w:cs="Times New Roman"/>
              </w:rPr>
              <w:t>or</w:t>
            </w:r>
            <w:r w:rsidRPr="00F07BB6">
              <w:rPr>
                <w:rFonts w:ascii="Times New Roman" w:eastAsia="Times New Roman" w:hAnsi="Times New Roman" w:cs="Times New Roman"/>
                <w:spacing w:val="32"/>
              </w:rPr>
              <w:t xml:space="preserve"> </w:t>
            </w:r>
            <w:r w:rsidRPr="00F07BB6">
              <w:rPr>
                <w:rFonts w:ascii="Times New Roman" w:eastAsia="Times New Roman" w:hAnsi="Times New Roman" w:cs="Times New Roman"/>
              </w:rPr>
              <w:t>leadership</w:t>
            </w:r>
            <w:r w:rsidRPr="00F07BB6">
              <w:rPr>
                <w:rFonts w:ascii="Times New Roman" w:eastAsia="Times New Roman" w:hAnsi="Times New Roman" w:cs="Times New Roman"/>
                <w:spacing w:val="45"/>
              </w:rPr>
              <w:t xml:space="preserve"> </w:t>
            </w:r>
            <w:r w:rsidRPr="00F07BB6">
              <w:rPr>
                <w:rFonts w:ascii="Times New Roman" w:eastAsia="Times New Roman" w:hAnsi="Times New Roman" w:cs="Times New Roman"/>
              </w:rPr>
              <w:t>by</w:t>
            </w:r>
            <w:r w:rsidRPr="00F07BB6">
              <w:rPr>
                <w:rFonts w:ascii="Times New Roman" w:eastAsia="Times New Roman" w:hAnsi="Times New Roman" w:cs="Times New Roman"/>
                <w:spacing w:val="11"/>
              </w:rPr>
              <w:t xml:space="preserve"> </w:t>
            </w:r>
            <w:r w:rsidRPr="00F07BB6">
              <w:rPr>
                <w:rFonts w:ascii="Times New Roman" w:eastAsia="Times New Roman" w:hAnsi="Times New Roman" w:cs="Times New Roman"/>
                <w:w w:val="105"/>
              </w:rPr>
              <w:t>example.</w:t>
            </w:r>
          </w:p>
          <w:p w14:paraId="2E205B93" w14:textId="77777777" w:rsidR="00A40220" w:rsidRPr="00F07BB6" w:rsidRDefault="00A40220" w:rsidP="00A40220">
            <w:pPr>
              <w:tabs>
                <w:tab w:val="left" w:pos="2920"/>
              </w:tabs>
              <w:spacing w:before="26" w:after="0" w:line="272" w:lineRule="auto"/>
              <w:ind w:left="2170" w:right="924" w:firstLine="19"/>
              <w:rPr>
                <w:rFonts w:ascii="Times New Roman" w:eastAsia="Times New Roman" w:hAnsi="Times New Roman" w:cs="Times New Roman"/>
              </w:rPr>
            </w:pPr>
            <w:r w:rsidRPr="00F07BB6">
              <w:rPr>
                <w:rFonts w:ascii="Times New Roman" w:eastAsia="Times New Roman" w:hAnsi="Times New Roman" w:cs="Times New Roman"/>
              </w:rPr>
              <w:t>Interpersonal</w:t>
            </w:r>
            <w:r w:rsidRPr="00F07BB6">
              <w:rPr>
                <w:rFonts w:ascii="Times New Roman" w:eastAsia="Times New Roman" w:hAnsi="Times New Roman" w:cs="Times New Roman"/>
                <w:spacing w:val="54"/>
              </w:rPr>
              <w:t xml:space="preserve"> </w:t>
            </w:r>
            <w:r w:rsidRPr="00F07BB6">
              <w:rPr>
                <w:rFonts w:ascii="Times New Roman" w:eastAsia="Times New Roman" w:hAnsi="Times New Roman" w:cs="Times New Roman"/>
                <w:w w:val="104"/>
              </w:rPr>
              <w:t>values</w:t>
            </w:r>
          </w:p>
          <w:p w14:paraId="2E205B94" w14:textId="77777777" w:rsidR="00A40220" w:rsidRPr="00F07BB6" w:rsidRDefault="00A40220" w:rsidP="00A40220">
            <w:pPr>
              <w:widowControl w:val="0"/>
              <w:numPr>
                <w:ilvl w:val="0"/>
                <w:numId w:val="5"/>
              </w:numPr>
              <w:tabs>
                <w:tab w:val="left" w:pos="2940"/>
              </w:tabs>
              <w:spacing w:after="0" w:line="247" w:lineRule="exact"/>
              <w:ind w:left="2530" w:right="-20"/>
              <w:contextualSpacing/>
              <w:rPr>
                <w:rFonts w:ascii="Times New Roman" w:eastAsia="Times New Roman" w:hAnsi="Times New Roman" w:cs="Times New Roman"/>
              </w:rPr>
            </w:pPr>
            <w:r w:rsidRPr="00F07BB6">
              <w:rPr>
                <w:rFonts w:ascii="Times New Roman" w:eastAsia="Times New Roman" w:hAnsi="Times New Roman" w:cs="Times New Roman"/>
              </w:rPr>
              <w:t>Promise</w:t>
            </w:r>
            <w:r w:rsidRPr="00F07BB6">
              <w:rPr>
                <w:rFonts w:ascii="Times New Roman" w:eastAsia="Times New Roman" w:hAnsi="Times New Roman" w:cs="Times New Roman"/>
                <w:spacing w:val="26"/>
              </w:rPr>
              <w:t xml:space="preserve"> </w:t>
            </w:r>
            <w:r w:rsidRPr="00F07BB6">
              <w:rPr>
                <w:rFonts w:ascii="Times New Roman" w:eastAsia="Times New Roman" w:hAnsi="Times New Roman" w:cs="Times New Roman"/>
              </w:rPr>
              <w:t>keeping,</w:t>
            </w:r>
            <w:r w:rsidRPr="00F07BB6">
              <w:rPr>
                <w:rFonts w:ascii="Times New Roman" w:eastAsia="Times New Roman" w:hAnsi="Times New Roman" w:cs="Times New Roman"/>
                <w:spacing w:val="43"/>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23"/>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29"/>
              </w:rPr>
              <w:t xml:space="preserve"> </w:t>
            </w:r>
            <w:r w:rsidRPr="00F07BB6">
              <w:rPr>
                <w:rFonts w:ascii="Times New Roman" w:eastAsia="Times New Roman" w:hAnsi="Times New Roman" w:cs="Times New Roman"/>
              </w:rPr>
              <w:t>fulfilling</w:t>
            </w:r>
            <w:r w:rsidRPr="00F07BB6">
              <w:rPr>
                <w:rFonts w:ascii="Times New Roman" w:eastAsia="Times New Roman" w:hAnsi="Times New Roman" w:cs="Times New Roman"/>
                <w:spacing w:val="43"/>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9"/>
              </w:rPr>
              <w:t xml:space="preserve"> </w:t>
            </w:r>
            <w:r w:rsidRPr="00F07BB6">
              <w:rPr>
                <w:rFonts w:ascii="Times New Roman" w:eastAsia="Times New Roman" w:hAnsi="Times New Roman" w:cs="Times New Roman"/>
              </w:rPr>
              <w:t>spirit</w:t>
            </w:r>
            <w:r w:rsidRPr="00F07BB6">
              <w:rPr>
                <w:rFonts w:ascii="Times New Roman" w:eastAsia="Times New Roman" w:hAnsi="Times New Roman" w:cs="Times New Roman"/>
                <w:spacing w:val="35"/>
              </w:rPr>
              <w:t xml:space="preserve"> </w:t>
            </w:r>
            <w:r w:rsidRPr="00F07BB6">
              <w:rPr>
                <w:rFonts w:ascii="Times New Roman" w:eastAsia="Times New Roman" w:hAnsi="Times New Roman" w:cs="Times New Roman"/>
              </w:rPr>
              <w:t>of</w:t>
            </w:r>
            <w:r w:rsidRPr="00F07BB6">
              <w:rPr>
                <w:rFonts w:ascii="Times New Roman" w:eastAsia="Times New Roman" w:hAnsi="Times New Roman" w:cs="Times New Roman"/>
                <w:spacing w:val="15"/>
              </w:rPr>
              <w:t xml:space="preserve"> </w:t>
            </w:r>
            <w:r w:rsidRPr="00F07BB6">
              <w:rPr>
                <w:rFonts w:ascii="Times New Roman" w:eastAsia="Times New Roman" w:hAnsi="Times New Roman" w:cs="Times New Roman"/>
                <w:w w:val="101"/>
              </w:rPr>
              <w:t>commitments.</w:t>
            </w:r>
          </w:p>
          <w:p w14:paraId="2E205B95" w14:textId="77777777" w:rsidR="00A40220" w:rsidRPr="00F07BB6" w:rsidRDefault="00A40220" w:rsidP="00A40220">
            <w:pPr>
              <w:widowControl w:val="0"/>
              <w:numPr>
                <w:ilvl w:val="0"/>
                <w:numId w:val="5"/>
              </w:numPr>
              <w:tabs>
                <w:tab w:val="left" w:pos="2940"/>
              </w:tabs>
              <w:spacing w:before="36" w:after="0" w:line="240" w:lineRule="auto"/>
              <w:ind w:left="2530" w:right="-20"/>
              <w:contextualSpacing/>
              <w:rPr>
                <w:rFonts w:ascii="Times New Roman" w:eastAsia="Times New Roman" w:hAnsi="Times New Roman" w:cs="Times New Roman"/>
              </w:rPr>
            </w:pPr>
            <w:r w:rsidRPr="00F07BB6">
              <w:rPr>
                <w:rFonts w:ascii="Times New Roman" w:eastAsia="Times New Roman" w:hAnsi="Times New Roman" w:cs="Times New Roman"/>
              </w:rPr>
              <w:t>Loyalty,</w:t>
            </w:r>
            <w:r w:rsidRPr="00F07BB6">
              <w:rPr>
                <w:rFonts w:ascii="Times New Roman" w:eastAsia="Times New Roman" w:hAnsi="Times New Roman" w:cs="Times New Roman"/>
                <w:spacing w:val="42"/>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24"/>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19"/>
              </w:rPr>
              <w:t xml:space="preserve"> </w:t>
            </w:r>
            <w:r w:rsidRPr="00F07BB6">
              <w:rPr>
                <w:rFonts w:ascii="Times New Roman" w:eastAsia="Times New Roman" w:hAnsi="Times New Roman" w:cs="Times New Roman"/>
              </w:rPr>
              <w:t>fidelity</w:t>
            </w:r>
            <w:r w:rsidRPr="00F07BB6">
              <w:rPr>
                <w:rFonts w:ascii="Times New Roman" w:eastAsia="Times New Roman" w:hAnsi="Times New Roman" w:cs="Times New Roman"/>
                <w:spacing w:val="33"/>
              </w:rPr>
              <w:t xml:space="preserve"> </w:t>
            </w:r>
            <w:r w:rsidRPr="00F07BB6">
              <w:rPr>
                <w:rFonts w:ascii="Times New Roman" w:eastAsia="Times New Roman" w:hAnsi="Times New Roman" w:cs="Times New Roman"/>
              </w:rPr>
              <w:t>or</w:t>
            </w:r>
            <w:r w:rsidRPr="00F07BB6">
              <w:rPr>
                <w:rFonts w:ascii="Times New Roman" w:eastAsia="Times New Roman" w:hAnsi="Times New Roman" w:cs="Times New Roman"/>
                <w:spacing w:val="26"/>
              </w:rPr>
              <w:t xml:space="preserve"> </w:t>
            </w:r>
            <w:r w:rsidRPr="00F07BB6">
              <w:rPr>
                <w:rFonts w:ascii="Times New Roman" w:eastAsia="Times New Roman" w:hAnsi="Times New Roman" w:cs="Times New Roman"/>
                <w:w w:val="104"/>
              </w:rPr>
              <w:t>confidentiality.</w:t>
            </w:r>
          </w:p>
          <w:p w14:paraId="2E205B96" w14:textId="77777777" w:rsidR="00A40220" w:rsidRPr="00F07BB6" w:rsidRDefault="00A40220" w:rsidP="00A40220">
            <w:pPr>
              <w:widowControl w:val="0"/>
              <w:numPr>
                <w:ilvl w:val="0"/>
                <w:numId w:val="5"/>
              </w:numPr>
              <w:tabs>
                <w:tab w:val="left" w:pos="2940"/>
              </w:tabs>
              <w:spacing w:before="31" w:after="0" w:line="263" w:lineRule="auto"/>
              <w:ind w:left="2530" w:right="965"/>
              <w:contextualSpacing/>
              <w:rPr>
                <w:rFonts w:ascii="Times New Roman" w:eastAsia="Times New Roman" w:hAnsi="Times New Roman" w:cs="Times New Roman"/>
              </w:rPr>
            </w:pPr>
            <w:r w:rsidRPr="00F07BB6">
              <w:rPr>
                <w:rFonts w:ascii="Times New Roman" w:eastAsia="Times New Roman" w:hAnsi="Times New Roman" w:cs="Times New Roman"/>
              </w:rPr>
              <w:t>Fairness,</w:t>
            </w:r>
            <w:r w:rsidRPr="00F07BB6">
              <w:rPr>
                <w:rFonts w:ascii="Times New Roman" w:eastAsia="Times New Roman" w:hAnsi="Times New Roman" w:cs="Times New Roman"/>
                <w:spacing w:val="53"/>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19"/>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32"/>
              </w:rPr>
              <w:t xml:space="preserve"> </w:t>
            </w:r>
            <w:r w:rsidRPr="00F07BB6">
              <w:rPr>
                <w:rFonts w:ascii="Times New Roman" w:eastAsia="Times New Roman" w:hAnsi="Times New Roman" w:cs="Times New Roman"/>
              </w:rPr>
              <w:t>justice,</w:t>
            </w:r>
            <w:r w:rsidRPr="00F07BB6">
              <w:rPr>
                <w:rFonts w:ascii="Times New Roman" w:eastAsia="Times New Roman" w:hAnsi="Times New Roman" w:cs="Times New Roman"/>
                <w:spacing w:val="34"/>
              </w:rPr>
              <w:t xml:space="preserve"> </w:t>
            </w:r>
            <w:r w:rsidRPr="00F07BB6">
              <w:rPr>
                <w:rFonts w:ascii="Times New Roman" w:eastAsia="Times New Roman" w:hAnsi="Times New Roman" w:cs="Times New Roman"/>
              </w:rPr>
              <w:t>equal</w:t>
            </w:r>
            <w:r w:rsidRPr="00F07BB6">
              <w:rPr>
                <w:rFonts w:ascii="Times New Roman" w:eastAsia="Times New Roman" w:hAnsi="Times New Roman" w:cs="Times New Roman"/>
                <w:spacing w:val="40"/>
              </w:rPr>
              <w:t xml:space="preserve"> </w:t>
            </w:r>
            <w:r w:rsidRPr="00F07BB6">
              <w:rPr>
                <w:rFonts w:ascii="Times New Roman" w:eastAsia="Times New Roman" w:hAnsi="Times New Roman" w:cs="Times New Roman"/>
              </w:rPr>
              <w:t>treatment,</w:t>
            </w:r>
            <w:r w:rsidRPr="00F07BB6">
              <w:rPr>
                <w:rFonts w:ascii="Times New Roman" w:eastAsia="Times New Roman" w:hAnsi="Times New Roman" w:cs="Times New Roman"/>
                <w:spacing w:val="38"/>
              </w:rPr>
              <w:t xml:space="preserve"> </w:t>
            </w:r>
            <w:r w:rsidR="00905389" w:rsidRPr="00F07BB6">
              <w:rPr>
                <w:rFonts w:ascii="Times New Roman" w:eastAsia="Times New Roman" w:hAnsi="Times New Roman" w:cs="Times New Roman"/>
              </w:rPr>
              <w:t xml:space="preserve">diversity, </w:t>
            </w:r>
            <w:r w:rsidRPr="00F07BB6">
              <w:rPr>
                <w:rFonts w:ascii="Times New Roman" w:eastAsia="Times New Roman" w:hAnsi="Times New Roman" w:cs="Times New Roman"/>
                <w:w w:val="102"/>
              </w:rPr>
              <w:t>or independence.</w:t>
            </w:r>
          </w:p>
          <w:p w14:paraId="2E205B97" w14:textId="77777777" w:rsidR="00A40220" w:rsidRPr="00F07BB6" w:rsidRDefault="00A40220" w:rsidP="00A40220">
            <w:pPr>
              <w:widowControl w:val="0"/>
              <w:numPr>
                <w:ilvl w:val="0"/>
                <w:numId w:val="5"/>
              </w:numPr>
              <w:tabs>
                <w:tab w:val="left" w:pos="2940"/>
              </w:tabs>
              <w:spacing w:after="0" w:line="251" w:lineRule="exact"/>
              <w:ind w:left="2530" w:right="-20"/>
              <w:contextualSpacing/>
              <w:rPr>
                <w:rFonts w:ascii="Times New Roman" w:eastAsia="Times New Roman" w:hAnsi="Times New Roman" w:cs="Times New Roman"/>
              </w:rPr>
            </w:pPr>
            <w:r w:rsidRPr="00F07BB6">
              <w:rPr>
                <w:rFonts w:ascii="Times New Roman" w:eastAsia="Times New Roman" w:hAnsi="Times New Roman" w:cs="Times New Roman"/>
              </w:rPr>
              <w:t>Caring</w:t>
            </w:r>
            <w:r w:rsidRPr="00F07BB6">
              <w:rPr>
                <w:rFonts w:ascii="Times New Roman" w:eastAsia="Times New Roman" w:hAnsi="Times New Roman" w:cs="Times New Roman"/>
                <w:spacing w:val="40"/>
              </w:rPr>
              <w:t xml:space="preserve"> </w:t>
            </w:r>
            <w:r w:rsidRPr="00F07BB6">
              <w:rPr>
                <w:rFonts w:ascii="Times New Roman" w:eastAsia="Times New Roman" w:hAnsi="Times New Roman" w:cs="Times New Roman"/>
              </w:rPr>
              <w:t>for</w:t>
            </w:r>
            <w:r w:rsidRPr="00F07BB6">
              <w:rPr>
                <w:rFonts w:ascii="Times New Roman" w:eastAsia="Times New Roman" w:hAnsi="Times New Roman" w:cs="Times New Roman"/>
                <w:spacing w:val="26"/>
              </w:rPr>
              <w:t xml:space="preserve"> </w:t>
            </w:r>
            <w:r w:rsidRPr="00F07BB6">
              <w:rPr>
                <w:rFonts w:ascii="Times New Roman" w:eastAsia="Times New Roman" w:hAnsi="Times New Roman" w:cs="Times New Roman"/>
              </w:rPr>
              <w:t>others,</w:t>
            </w:r>
            <w:r w:rsidRPr="00F07BB6">
              <w:rPr>
                <w:rFonts w:ascii="Times New Roman" w:eastAsia="Times New Roman" w:hAnsi="Times New Roman" w:cs="Times New Roman"/>
                <w:spacing w:val="52"/>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31"/>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11"/>
              </w:rPr>
              <w:t xml:space="preserve"> </w:t>
            </w:r>
            <w:r w:rsidRPr="00F07BB6">
              <w:rPr>
                <w:rFonts w:ascii="Times New Roman" w:eastAsia="Times New Roman" w:hAnsi="Times New Roman" w:cs="Times New Roman"/>
              </w:rPr>
              <w:t>compassion</w:t>
            </w:r>
            <w:r w:rsidRPr="00F07BB6">
              <w:rPr>
                <w:rFonts w:ascii="Times New Roman" w:eastAsia="Times New Roman" w:hAnsi="Times New Roman" w:cs="Times New Roman"/>
                <w:spacing w:val="54"/>
              </w:rPr>
              <w:t xml:space="preserve"> </w:t>
            </w:r>
            <w:r w:rsidRPr="00F07BB6">
              <w:rPr>
                <w:rFonts w:ascii="Times New Roman" w:eastAsia="Times New Roman" w:hAnsi="Times New Roman" w:cs="Times New Roman"/>
              </w:rPr>
              <w:t>or</w:t>
            </w:r>
            <w:r w:rsidRPr="00F07BB6">
              <w:rPr>
                <w:rFonts w:ascii="Times New Roman" w:eastAsia="Times New Roman" w:hAnsi="Times New Roman" w:cs="Times New Roman"/>
                <w:spacing w:val="26"/>
              </w:rPr>
              <w:t xml:space="preserve"> </w:t>
            </w:r>
            <w:r w:rsidRPr="00F07BB6">
              <w:rPr>
                <w:rFonts w:ascii="Times New Roman" w:eastAsia="Times New Roman" w:hAnsi="Times New Roman" w:cs="Times New Roman"/>
                <w:w w:val="103"/>
              </w:rPr>
              <w:t>kindness.</w:t>
            </w:r>
          </w:p>
          <w:p w14:paraId="2E205B98" w14:textId="77777777" w:rsidR="00A40220" w:rsidRPr="00F07BB6" w:rsidRDefault="00A40220" w:rsidP="00A40220">
            <w:pPr>
              <w:widowControl w:val="0"/>
              <w:numPr>
                <w:ilvl w:val="0"/>
                <w:numId w:val="5"/>
              </w:numPr>
              <w:tabs>
                <w:tab w:val="left" w:pos="2940"/>
              </w:tabs>
              <w:spacing w:before="31" w:after="0" w:line="240" w:lineRule="auto"/>
              <w:ind w:left="2530" w:right="-20"/>
              <w:contextualSpacing/>
              <w:rPr>
                <w:rFonts w:ascii="Times New Roman" w:eastAsia="Times New Roman" w:hAnsi="Times New Roman" w:cs="Times New Roman"/>
                <w:w w:val="102"/>
              </w:rPr>
            </w:pPr>
            <w:r w:rsidRPr="00F07BB6">
              <w:rPr>
                <w:rFonts w:ascii="Times New Roman" w:eastAsia="Times New Roman" w:hAnsi="Times New Roman" w:cs="Times New Roman"/>
              </w:rPr>
              <w:t>Respect</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for</w:t>
            </w:r>
            <w:r w:rsidRPr="00F07BB6">
              <w:rPr>
                <w:rFonts w:ascii="Times New Roman" w:eastAsia="Times New Roman" w:hAnsi="Times New Roman" w:cs="Times New Roman"/>
                <w:spacing w:val="22"/>
              </w:rPr>
              <w:t xml:space="preserve"> </w:t>
            </w:r>
            <w:r w:rsidRPr="00F07BB6">
              <w:rPr>
                <w:rFonts w:ascii="Times New Roman" w:eastAsia="Times New Roman" w:hAnsi="Times New Roman" w:cs="Times New Roman"/>
              </w:rPr>
              <w:t>others,</w:t>
            </w:r>
            <w:r w:rsidRPr="00F07BB6">
              <w:rPr>
                <w:rFonts w:ascii="Times New Roman" w:eastAsia="Times New Roman" w:hAnsi="Times New Roman" w:cs="Times New Roman"/>
                <w:spacing w:val="57"/>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23"/>
              </w:rPr>
              <w:t xml:space="preserve"> </w:t>
            </w:r>
            <w:r w:rsidRPr="00F07BB6">
              <w:rPr>
                <w:rFonts w:ascii="Times New Roman" w:eastAsia="Times New Roman" w:hAnsi="Times New Roman" w:cs="Times New Roman"/>
              </w:rPr>
              <w:t>human</w:t>
            </w:r>
            <w:r w:rsidRPr="00F07BB6">
              <w:rPr>
                <w:rFonts w:ascii="Times New Roman" w:eastAsia="Times New Roman" w:hAnsi="Times New Roman" w:cs="Times New Roman"/>
                <w:spacing w:val="29"/>
              </w:rPr>
              <w:t xml:space="preserve"> </w:t>
            </w:r>
            <w:r w:rsidRPr="00F07BB6">
              <w:rPr>
                <w:rFonts w:ascii="Times New Roman" w:eastAsia="Times New Roman" w:hAnsi="Times New Roman" w:cs="Times New Roman"/>
              </w:rPr>
              <w:t>dignity</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or</w:t>
            </w:r>
            <w:r w:rsidRPr="00F07BB6">
              <w:rPr>
                <w:rFonts w:ascii="Times New Roman" w:eastAsia="Times New Roman" w:hAnsi="Times New Roman" w:cs="Times New Roman"/>
                <w:spacing w:val="34"/>
              </w:rPr>
              <w:t xml:space="preserve"> </w:t>
            </w:r>
            <w:r w:rsidRPr="00F07BB6">
              <w:rPr>
                <w:rFonts w:ascii="Times New Roman" w:eastAsia="Times New Roman" w:hAnsi="Times New Roman" w:cs="Times New Roman"/>
                <w:w w:val="102"/>
              </w:rPr>
              <w:t>uniqueness.</w:t>
            </w:r>
          </w:p>
          <w:p w14:paraId="2E205B99" w14:textId="77777777" w:rsidR="00A40220" w:rsidRPr="00F07BB6" w:rsidRDefault="00A40220" w:rsidP="00A40220">
            <w:pPr>
              <w:spacing w:after="0" w:line="252" w:lineRule="exact"/>
              <w:ind w:right="-20" w:firstLine="810"/>
              <w:rPr>
                <w:rFonts w:ascii="Times New Roman" w:eastAsia="Times New Roman" w:hAnsi="Times New Roman" w:cs="Times New Roman"/>
                <w:sz w:val="16"/>
                <w:szCs w:val="16"/>
              </w:rPr>
            </w:pPr>
          </w:p>
          <w:p w14:paraId="2E205B9A" w14:textId="77777777" w:rsidR="00A40220" w:rsidRPr="00F07BB6" w:rsidRDefault="00A40220" w:rsidP="00D34FA4">
            <w:pPr>
              <w:spacing w:after="0" w:line="252" w:lineRule="exact"/>
              <w:ind w:right="-20"/>
              <w:rPr>
                <w:rFonts w:ascii="Times New Roman" w:eastAsia="Times New Roman" w:hAnsi="Times New Roman" w:cs="Times New Roman"/>
                <w:w w:val="104"/>
              </w:rPr>
            </w:pPr>
            <w:r w:rsidRPr="00F07BB6">
              <w:rPr>
                <w:rFonts w:ascii="Times New Roman" w:eastAsia="Times New Roman" w:hAnsi="Times New Roman" w:cs="Times New Roman"/>
              </w:rPr>
              <w:t xml:space="preserve">               </w:t>
            </w:r>
            <w:r w:rsidRPr="00F07BB6">
              <w:rPr>
                <w:rFonts w:ascii="Times New Roman" w:eastAsia="Times New Roman" w:hAnsi="Times New Roman" w:cs="Times New Roman"/>
                <w:w w:val="104"/>
              </w:rPr>
              <w:t>Corporate values may include:</w:t>
            </w:r>
          </w:p>
          <w:p w14:paraId="2E205B9B" w14:textId="77777777" w:rsidR="00A40220" w:rsidRPr="00F07BB6" w:rsidRDefault="00A40220" w:rsidP="00A40220">
            <w:pPr>
              <w:widowControl w:val="0"/>
              <w:numPr>
                <w:ilvl w:val="0"/>
                <w:numId w:val="3"/>
              </w:numPr>
              <w:spacing w:after="0" w:line="252" w:lineRule="exact"/>
              <w:ind w:right="-20"/>
              <w:contextualSpacing/>
              <w:rPr>
                <w:rFonts w:ascii="Times New Roman" w:eastAsia="Times New Roman" w:hAnsi="Times New Roman" w:cs="Times New Roman"/>
              </w:rPr>
            </w:pPr>
            <w:r w:rsidRPr="00F07BB6">
              <w:rPr>
                <w:rFonts w:ascii="Times New Roman" w:eastAsia="Times New Roman" w:hAnsi="Times New Roman" w:cs="Times New Roman"/>
              </w:rPr>
              <w:t>Responsible</w:t>
            </w:r>
            <w:r w:rsidRPr="00F07BB6">
              <w:rPr>
                <w:rFonts w:ascii="Times New Roman" w:eastAsia="Times New Roman" w:hAnsi="Times New Roman" w:cs="Times New Roman"/>
                <w:spacing w:val="24"/>
              </w:rPr>
              <w:t xml:space="preserve"> </w:t>
            </w:r>
            <w:r w:rsidRPr="00F07BB6">
              <w:rPr>
                <w:rFonts w:ascii="Times New Roman" w:eastAsia="Times New Roman" w:hAnsi="Times New Roman" w:cs="Times New Roman"/>
              </w:rPr>
              <w:t>citizenship,</w:t>
            </w:r>
            <w:r w:rsidRPr="00F07BB6">
              <w:rPr>
                <w:rFonts w:ascii="Times New Roman" w:eastAsia="Times New Roman" w:hAnsi="Times New Roman" w:cs="Times New Roman"/>
                <w:spacing w:val="57"/>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22"/>
              </w:rPr>
              <w:t xml:space="preserve"> </w:t>
            </w:r>
            <w:r w:rsidRPr="00F07BB6">
              <w:rPr>
                <w:rFonts w:ascii="Times New Roman" w:eastAsia="Times New Roman" w:hAnsi="Times New Roman" w:cs="Times New Roman"/>
              </w:rPr>
              <w:t>respect</w:t>
            </w:r>
            <w:r w:rsidRPr="00F07BB6">
              <w:rPr>
                <w:rFonts w:ascii="Times New Roman" w:eastAsia="Times New Roman" w:hAnsi="Times New Roman" w:cs="Times New Roman"/>
                <w:spacing w:val="35"/>
              </w:rPr>
              <w:t xml:space="preserve"> </w:t>
            </w:r>
            <w:r w:rsidRPr="00F07BB6">
              <w:rPr>
                <w:rFonts w:ascii="Times New Roman" w:eastAsia="Times New Roman" w:hAnsi="Times New Roman" w:cs="Times New Roman"/>
              </w:rPr>
              <w:t>for</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law</w:t>
            </w:r>
            <w:r w:rsidRPr="00F07BB6">
              <w:rPr>
                <w:rFonts w:ascii="Times New Roman" w:eastAsia="Times New Roman" w:hAnsi="Times New Roman" w:cs="Times New Roman"/>
                <w:spacing w:val="21"/>
              </w:rPr>
              <w:t xml:space="preserve"> </w:t>
            </w:r>
            <w:r w:rsidRPr="00F07BB6">
              <w:rPr>
                <w:rFonts w:ascii="Times New Roman" w:eastAsia="Times New Roman" w:hAnsi="Times New Roman" w:cs="Times New Roman"/>
              </w:rPr>
              <w:t>or</w:t>
            </w:r>
            <w:r w:rsidRPr="00F07BB6">
              <w:rPr>
                <w:rFonts w:ascii="Times New Roman" w:eastAsia="Times New Roman" w:hAnsi="Times New Roman" w:cs="Times New Roman"/>
                <w:spacing w:val="22"/>
              </w:rPr>
              <w:t xml:space="preserve"> </w:t>
            </w:r>
            <w:r w:rsidRPr="00F07BB6">
              <w:rPr>
                <w:rFonts w:ascii="Times New Roman" w:eastAsia="Times New Roman" w:hAnsi="Times New Roman" w:cs="Times New Roman"/>
                <w:w w:val="101"/>
              </w:rPr>
              <w:t xml:space="preserve">social </w:t>
            </w:r>
            <w:r w:rsidRPr="00F07BB6">
              <w:rPr>
                <w:rFonts w:ascii="Times New Roman" w:eastAsia="Times New Roman" w:hAnsi="Times New Roman" w:cs="Times New Roman"/>
              </w:rPr>
              <w:t>consciousness.</w:t>
            </w:r>
          </w:p>
          <w:p w14:paraId="2E205B9C" w14:textId="77777777" w:rsidR="00A40220" w:rsidRPr="00F07BB6" w:rsidRDefault="00A40220" w:rsidP="00A40220">
            <w:pPr>
              <w:widowControl w:val="0"/>
              <w:numPr>
                <w:ilvl w:val="0"/>
                <w:numId w:val="3"/>
              </w:numPr>
              <w:spacing w:after="0" w:line="252" w:lineRule="exact"/>
              <w:ind w:right="-20"/>
              <w:contextualSpacing/>
              <w:rPr>
                <w:rFonts w:ascii="Times New Roman" w:eastAsia="Times New Roman" w:hAnsi="Times New Roman" w:cs="Times New Roman"/>
              </w:rPr>
            </w:pPr>
            <w:r w:rsidRPr="00F07BB6">
              <w:rPr>
                <w:rFonts w:ascii="Times New Roman" w:eastAsia="Times New Roman" w:hAnsi="Times New Roman" w:cs="Times New Roman"/>
              </w:rPr>
              <w:t>Pursuit</w:t>
            </w:r>
            <w:r w:rsidRPr="00F07BB6">
              <w:rPr>
                <w:rFonts w:ascii="Times New Roman" w:eastAsia="Times New Roman" w:hAnsi="Times New Roman" w:cs="Times New Roman"/>
                <w:spacing w:val="31"/>
              </w:rPr>
              <w:t xml:space="preserve"> </w:t>
            </w:r>
            <w:r w:rsidRPr="00F07BB6">
              <w:rPr>
                <w:rFonts w:ascii="Times New Roman" w:eastAsia="Times New Roman" w:hAnsi="Times New Roman" w:cs="Times New Roman"/>
              </w:rPr>
              <w:t>of</w:t>
            </w:r>
            <w:r w:rsidRPr="00F07BB6">
              <w:rPr>
                <w:rFonts w:ascii="Times New Roman" w:eastAsia="Times New Roman" w:hAnsi="Times New Roman" w:cs="Times New Roman"/>
                <w:spacing w:val="9"/>
              </w:rPr>
              <w:t xml:space="preserve"> </w:t>
            </w:r>
            <w:r w:rsidRPr="00F07BB6">
              <w:rPr>
                <w:rFonts w:ascii="Times New Roman" w:eastAsia="Times New Roman" w:hAnsi="Times New Roman" w:cs="Times New Roman"/>
              </w:rPr>
              <w:t>excellence,</w:t>
            </w:r>
            <w:r w:rsidRPr="00F07BB6">
              <w:rPr>
                <w:rFonts w:ascii="Times New Roman" w:eastAsia="Times New Roman" w:hAnsi="Times New Roman" w:cs="Times New Roman"/>
                <w:spacing w:val="54"/>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25"/>
              </w:rPr>
              <w:t xml:space="preserve"> </w:t>
            </w:r>
            <w:r w:rsidRPr="00F07BB6">
              <w:rPr>
                <w:rFonts w:ascii="Times New Roman" w:eastAsia="Times New Roman" w:hAnsi="Times New Roman" w:cs="Times New Roman"/>
              </w:rPr>
              <w:t>quality</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of</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w w:val="106"/>
              </w:rPr>
              <w:t>work.</w:t>
            </w:r>
          </w:p>
          <w:p w14:paraId="2E205B9D" w14:textId="77777777" w:rsidR="00A40220" w:rsidRPr="00F07BB6" w:rsidRDefault="00A40220" w:rsidP="002E1EA3">
            <w:pPr>
              <w:widowControl w:val="0"/>
              <w:numPr>
                <w:ilvl w:val="0"/>
                <w:numId w:val="3"/>
              </w:numPr>
              <w:spacing w:after="0" w:line="240" w:lineRule="auto"/>
              <w:ind w:right="-14"/>
              <w:contextualSpacing/>
              <w:rPr>
                <w:rFonts w:ascii="Times New Roman" w:eastAsia="Times New Roman" w:hAnsi="Times New Roman" w:cs="Times New Roman"/>
              </w:rPr>
            </w:pPr>
            <w:r w:rsidRPr="00F07BB6">
              <w:rPr>
                <w:rFonts w:ascii="Times New Roman" w:eastAsia="Times New Roman" w:hAnsi="Times New Roman" w:cs="Times New Roman"/>
              </w:rPr>
              <w:t>Accountability,</w:t>
            </w:r>
            <w:r w:rsidRPr="00F07BB6">
              <w:rPr>
                <w:rFonts w:ascii="Times New Roman" w:eastAsia="Times New Roman" w:hAnsi="Times New Roman" w:cs="Times New Roman"/>
                <w:spacing w:val="53"/>
              </w:rPr>
              <w:t xml:space="preserve"> </w:t>
            </w:r>
            <w:r w:rsidRPr="00F07BB6">
              <w:rPr>
                <w:rFonts w:ascii="Times New Roman" w:eastAsia="Times New Roman" w:hAnsi="Times New Roman" w:cs="Times New Roman"/>
              </w:rPr>
              <w:t>such</w:t>
            </w:r>
            <w:r w:rsidRPr="00F07BB6">
              <w:rPr>
                <w:rFonts w:ascii="Times New Roman" w:eastAsia="Times New Roman" w:hAnsi="Times New Roman" w:cs="Times New Roman"/>
                <w:spacing w:val="24"/>
              </w:rPr>
              <w:t xml:space="preserve"> </w:t>
            </w:r>
            <w:r w:rsidRPr="00F07BB6">
              <w:rPr>
                <w:rFonts w:ascii="Times New Roman" w:eastAsia="Times New Roman" w:hAnsi="Times New Roman" w:cs="Times New Roman"/>
              </w:rPr>
              <w:t>as</w:t>
            </w:r>
            <w:r w:rsidRPr="00F07BB6">
              <w:rPr>
                <w:rFonts w:ascii="Times New Roman" w:eastAsia="Times New Roman" w:hAnsi="Times New Roman" w:cs="Times New Roman"/>
                <w:spacing w:val="26"/>
              </w:rPr>
              <w:t xml:space="preserve"> </w:t>
            </w:r>
            <w:r w:rsidRPr="00F07BB6">
              <w:rPr>
                <w:rFonts w:ascii="Times New Roman" w:eastAsia="Times New Roman" w:hAnsi="Times New Roman" w:cs="Times New Roman"/>
              </w:rPr>
              <w:t>responsibility or</w:t>
            </w:r>
            <w:r w:rsidRPr="00F07BB6">
              <w:rPr>
                <w:rFonts w:ascii="Times New Roman" w:eastAsia="Times New Roman" w:hAnsi="Times New Roman" w:cs="Times New Roman"/>
                <w:spacing w:val="37"/>
              </w:rPr>
              <w:t xml:space="preserve"> </w:t>
            </w:r>
            <w:r w:rsidRPr="00F07BB6">
              <w:rPr>
                <w:rFonts w:ascii="Times New Roman" w:eastAsia="Times New Roman" w:hAnsi="Times New Roman" w:cs="Times New Roman"/>
                <w:w w:val="101"/>
              </w:rPr>
              <w:t>independence.</w:t>
            </w:r>
          </w:p>
          <w:p w14:paraId="2E205B9E" w14:textId="77777777" w:rsidR="00A40220" w:rsidRPr="00F07BB6" w:rsidRDefault="00A40220" w:rsidP="002E1EA3">
            <w:pPr>
              <w:spacing w:after="0" w:line="240" w:lineRule="auto"/>
              <w:ind w:right="-14"/>
              <w:rPr>
                <w:rFonts w:ascii="Times New Roman" w:eastAsia="Times New Roman" w:hAnsi="Times New Roman" w:cs="Times New Roman"/>
                <w:sz w:val="16"/>
                <w:szCs w:val="16"/>
              </w:rPr>
            </w:pPr>
            <w:r w:rsidRPr="00F07BB6">
              <w:rPr>
                <w:rFonts w:ascii="Times New Roman" w:eastAsia="Times New Roman" w:hAnsi="Times New Roman" w:cs="Times New Roman"/>
              </w:rPr>
              <w:t xml:space="preserve">   </w:t>
            </w:r>
          </w:p>
          <w:p w14:paraId="2E205B9F" w14:textId="77777777" w:rsidR="00A40220" w:rsidRPr="00F07BB6" w:rsidRDefault="00A40220" w:rsidP="002E1EA3">
            <w:pPr>
              <w:pStyle w:val="ListParagraph"/>
              <w:numPr>
                <w:ilvl w:val="0"/>
                <w:numId w:val="6"/>
              </w:numPr>
              <w:spacing w:after="0" w:line="252" w:lineRule="exact"/>
              <w:ind w:right="-20"/>
              <w:rPr>
                <w:rFonts w:ascii="Times New Roman" w:eastAsia="Times New Roman" w:hAnsi="Times New Roman" w:cs="Times New Roman"/>
              </w:rPr>
            </w:pPr>
            <w:r w:rsidRPr="00F07BB6">
              <w:rPr>
                <w:rFonts w:ascii="Times New Roman" w:eastAsia="Times New Roman" w:hAnsi="Times New Roman" w:cs="Times New Roman"/>
              </w:rPr>
              <w:t>Alternative</w:t>
            </w:r>
            <w:r w:rsidRPr="00F07BB6">
              <w:rPr>
                <w:rFonts w:ascii="Times New Roman" w:eastAsia="Times New Roman" w:hAnsi="Times New Roman" w:cs="Times New Roman"/>
                <w:spacing w:val="38"/>
              </w:rPr>
              <w:t xml:space="preserve"> </w:t>
            </w:r>
            <w:r w:rsidRPr="00F07BB6">
              <w:rPr>
                <w:rFonts w:ascii="Times New Roman" w:eastAsia="Times New Roman" w:hAnsi="Times New Roman" w:cs="Times New Roman"/>
              </w:rPr>
              <w:t xml:space="preserve">Actions. </w:t>
            </w:r>
            <w:r w:rsidRPr="00F07BB6">
              <w:rPr>
                <w:rFonts w:ascii="Times New Roman" w:eastAsia="Times New Roman" w:hAnsi="Times New Roman" w:cs="Times New Roman"/>
                <w:spacing w:val="41"/>
              </w:rPr>
              <w:t xml:space="preserve"> </w:t>
            </w:r>
            <w:r w:rsidRPr="00F07BB6">
              <w:rPr>
                <w:rFonts w:ascii="Times New Roman" w:eastAsia="Times New Roman" w:hAnsi="Times New Roman" w:cs="Times New Roman"/>
              </w:rPr>
              <w:t>List</w:t>
            </w:r>
            <w:r w:rsidRPr="00F07BB6">
              <w:rPr>
                <w:rFonts w:ascii="Times New Roman" w:eastAsia="Times New Roman" w:hAnsi="Times New Roman" w:cs="Times New Roman"/>
                <w:spacing w:val="18"/>
              </w:rPr>
              <w:t xml:space="preserve"> </w:t>
            </w:r>
            <w:r w:rsidRPr="00F07BB6">
              <w:rPr>
                <w:rFonts w:ascii="Times New Roman" w:eastAsia="Times New Roman" w:hAnsi="Times New Roman" w:cs="Times New Roman"/>
              </w:rPr>
              <w:t>all</w:t>
            </w:r>
            <w:r w:rsidRPr="00F07BB6">
              <w:rPr>
                <w:rFonts w:ascii="Times New Roman" w:eastAsia="Times New Roman" w:hAnsi="Times New Roman" w:cs="Times New Roman"/>
                <w:spacing w:val="24"/>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8"/>
              </w:rPr>
              <w:t xml:space="preserve"> </w:t>
            </w:r>
            <w:r w:rsidRPr="00F07BB6">
              <w:rPr>
                <w:rFonts w:ascii="Times New Roman" w:eastAsia="Times New Roman" w:hAnsi="Times New Roman" w:cs="Times New Roman"/>
              </w:rPr>
              <w:t>possible</w:t>
            </w:r>
            <w:r w:rsidRPr="00F07BB6">
              <w:rPr>
                <w:rFonts w:ascii="Times New Roman" w:eastAsia="Times New Roman" w:hAnsi="Times New Roman" w:cs="Times New Roman"/>
                <w:spacing w:val="32"/>
              </w:rPr>
              <w:t xml:space="preserve"> </w:t>
            </w:r>
            <w:r w:rsidRPr="00F07BB6">
              <w:rPr>
                <w:rFonts w:ascii="Times New Roman" w:eastAsia="Times New Roman" w:hAnsi="Times New Roman" w:cs="Times New Roman"/>
              </w:rPr>
              <w:t>alternative</w:t>
            </w:r>
            <w:r w:rsidRPr="00F07BB6">
              <w:rPr>
                <w:rFonts w:ascii="Times New Roman" w:eastAsia="Times New Roman" w:hAnsi="Times New Roman" w:cs="Times New Roman"/>
                <w:spacing w:val="51"/>
              </w:rPr>
              <w:t xml:space="preserve"> </w:t>
            </w:r>
            <w:r w:rsidRPr="00F07BB6">
              <w:rPr>
                <w:rFonts w:ascii="Times New Roman" w:eastAsia="Times New Roman" w:hAnsi="Times New Roman" w:cs="Times New Roman"/>
              </w:rPr>
              <w:t>actions</w:t>
            </w:r>
            <w:r w:rsidRPr="00F07BB6">
              <w:rPr>
                <w:rFonts w:ascii="Times New Roman" w:eastAsia="Times New Roman" w:hAnsi="Times New Roman" w:cs="Times New Roman"/>
                <w:spacing w:val="37"/>
              </w:rPr>
              <w:t xml:space="preserve"> </w:t>
            </w:r>
            <w:r w:rsidRPr="00F07BB6">
              <w:rPr>
                <w:rFonts w:ascii="Times New Roman" w:eastAsia="Times New Roman" w:hAnsi="Times New Roman" w:cs="Times New Roman"/>
              </w:rPr>
              <w:t>from</w:t>
            </w:r>
            <w:r w:rsidRPr="00F07BB6">
              <w:rPr>
                <w:rFonts w:ascii="Times New Roman" w:eastAsia="Times New Roman" w:hAnsi="Times New Roman" w:cs="Times New Roman"/>
                <w:spacing w:val="41"/>
              </w:rPr>
              <w:t xml:space="preserve"> </w:t>
            </w:r>
            <w:r w:rsidRPr="00F07BB6">
              <w:rPr>
                <w:rFonts w:ascii="Times New Roman" w:eastAsia="Times New Roman" w:hAnsi="Times New Roman" w:cs="Times New Roman"/>
              </w:rPr>
              <w:t>which</w:t>
            </w:r>
            <w:r w:rsidRPr="00F07BB6">
              <w:rPr>
                <w:rFonts w:ascii="Times New Roman" w:eastAsia="Times New Roman" w:hAnsi="Times New Roman" w:cs="Times New Roman"/>
                <w:spacing w:val="12"/>
              </w:rPr>
              <w:t xml:space="preserve"> </w:t>
            </w:r>
            <w:r w:rsidRPr="00F07BB6">
              <w:rPr>
                <w:rFonts w:ascii="Times New Roman" w:eastAsia="Times New Roman" w:hAnsi="Times New Roman" w:cs="Times New Roman"/>
              </w:rPr>
              <w:t>you</w:t>
            </w:r>
            <w:r w:rsidRPr="00F07BB6">
              <w:rPr>
                <w:rFonts w:ascii="Times New Roman" w:eastAsia="Times New Roman" w:hAnsi="Times New Roman" w:cs="Times New Roman"/>
                <w:spacing w:val="16"/>
              </w:rPr>
              <w:t xml:space="preserve"> </w:t>
            </w:r>
            <w:r w:rsidRPr="00F07BB6">
              <w:rPr>
                <w:rFonts w:ascii="Times New Roman" w:eastAsia="Times New Roman" w:hAnsi="Times New Roman" w:cs="Times New Roman"/>
              </w:rPr>
              <w:t xml:space="preserve">could </w:t>
            </w:r>
            <w:r w:rsidRPr="00F07BB6">
              <w:rPr>
                <w:rFonts w:ascii="Times New Roman" w:eastAsia="Times New Roman" w:hAnsi="Times New Roman" w:cs="Times New Roman"/>
                <w:w w:val="107"/>
              </w:rPr>
              <w:t>choose.</w:t>
            </w:r>
          </w:p>
          <w:p w14:paraId="2E205BA0" w14:textId="77777777" w:rsidR="002E1EA3" w:rsidRPr="00F07BB6" w:rsidRDefault="002E1EA3" w:rsidP="002E1EA3">
            <w:pPr>
              <w:pStyle w:val="ListParagraph"/>
              <w:rPr>
                <w:rFonts w:ascii="Times New Roman" w:eastAsia="Times New Roman" w:hAnsi="Times New Roman" w:cs="Times New Roman"/>
                <w:sz w:val="16"/>
                <w:szCs w:val="16"/>
              </w:rPr>
            </w:pPr>
          </w:p>
          <w:p w14:paraId="2E205BA1" w14:textId="77777777" w:rsidR="00A40220" w:rsidRPr="00F07BB6" w:rsidRDefault="00A40220" w:rsidP="002E1EA3">
            <w:pPr>
              <w:pStyle w:val="ListParagraph"/>
              <w:numPr>
                <w:ilvl w:val="0"/>
                <w:numId w:val="6"/>
              </w:numPr>
              <w:spacing w:after="0" w:line="252" w:lineRule="exact"/>
              <w:ind w:right="-20"/>
              <w:rPr>
                <w:rFonts w:ascii="Times New Roman" w:eastAsia="Times New Roman" w:hAnsi="Times New Roman" w:cs="Times New Roman"/>
              </w:rPr>
            </w:pPr>
            <w:r w:rsidRPr="00F07BB6">
              <w:rPr>
                <w:rFonts w:ascii="Times New Roman" w:eastAsia="Times New Roman" w:hAnsi="Times New Roman" w:cs="Times New Roman"/>
              </w:rPr>
              <w:t>Consider long-term ramifications.</w:t>
            </w:r>
          </w:p>
          <w:p w14:paraId="2E205BA2" w14:textId="77777777" w:rsidR="002E1EA3" w:rsidRPr="00F07BB6" w:rsidRDefault="002E1EA3" w:rsidP="002E1EA3">
            <w:pPr>
              <w:pStyle w:val="ListParagraph"/>
              <w:rPr>
                <w:rFonts w:ascii="Times New Roman" w:eastAsia="Times New Roman" w:hAnsi="Times New Roman" w:cs="Times New Roman"/>
                <w:sz w:val="16"/>
                <w:szCs w:val="16"/>
              </w:rPr>
            </w:pPr>
          </w:p>
          <w:p w14:paraId="2E205BA3" w14:textId="77777777" w:rsidR="00A40220" w:rsidRPr="00F07BB6" w:rsidRDefault="00A40220" w:rsidP="002E1EA3">
            <w:pPr>
              <w:pStyle w:val="ListParagraph"/>
              <w:numPr>
                <w:ilvl w:val="0"/>
                <w:numId w:val="6"/>
              </w:numPr>
              <w:spacing w:after="0" w:line="252" w:lineRule="exact"/>
              <w:ind w:right="-20"/>
              <w:rPr>
                <w:rFonts w:ascii="Times New Roman" w:eastAsia="Times New Roman" w:hAnsi="Times New Roman" w:cs="Times New Roman"/>
              </w:rPr>
            </w:pPr>
            <w:r w:rsidRPr="00F07BB6">
              <w:rPr>
                <w:rFonts w:ascii="Times New Roman" w:eastAsia="Times New Roman" w:hAnsi="Times New Roman" w:cs="Times New Roman"/>
                <w:w w:val="106"/>
              </w:rPr>
              <w:t>Prioritization.</w:t>
            </w:r>
            <w:r w:rsidR="002E1EA3" w:rsidRPr="00F07BB6">
              <w:rPr>
                <w:rFonts w:ascii="Times New Roman" w:eastAsia="Times New Roman" w:hAnsi="Times New Roman" w:cs="Times New Roman"/>
                <w:w w:val="106"/>
              </w:rPr>
              <w:t xml:space="preserve">  </w:t>
            </w:r>
            <w:r w:rsidRPr="00F07BB6">
              <w:rPr>
                <w:rFonts w:ascii="Times New Roman" w:eastAsia="Times New Roman" w:hAnsi="Times New Roman" w:cs="Times New Roman"/>
              </w:rPr>
              <w:t>Choose</w:t>
            </w:r>
            <w:r w:rsidRPr="00F07BB6">
              <w:rPr>
                <w:rFonts w:ascii="Times New Roman" w:eastAsia="Times New Roman" w:hAnsi="Times New Roman" w:cs="Times New Roman"/>
                <w:spacing w:val="41"/>
              </w:rPr>
              <w:t xml:space="preserve"> </w:t>
            </w:r>
            <w:r w:rsidRPr="00F07BB6">
              <w:rPr>
                <w:rFonts w:ascii="Times New Roman" w:eastAsia="Times New Roman" w:hAnsi="Times New Roman" w:cs="Times New Roman"/>
              </w:rPr>
              <w:t>and</w:t>
            </w:r>
            <w:r w:rsidRPr="00F07BB6">
              <w:rPr>
                <w:rFonts w:ascii="Times New Roman" w:eastAsia="Times New Roman" w:hAnsi="Times New Roman" w:cs="Times New Roman"/>
                <w:spacing w:val="21"/>
              </w:rPr>
              <w:t xml:space="preserve"> </w:t>
            </w:r>
            <w:r w:rsidRPr="00F07BB6">
              <w:rPr>
                <w:rFonts w:ascii="Times New Roman" w:eastAsia="Times New Roman" w:hAnsi="Times New Roman" w:cs="Times New Roman"/>
              </w:rPr>
              <w:t xml:space="preserve">prioritize </w:t>
            </w:r>
            <w:r w:rsidRPr="00F07BB6">
              <w:rPr>
                <w:rFonts w:ascii="Times New Roman" w:eastAsia="Times New Roman" w:hAnsi="Times New Roman" w:cs="Times New Roman"/>
                <w:spacing w:val="1"/>
              </w:rPr>
              <w:t>by</w:t>
            </w:r>
            <w:r w:rsidRPr="00F07BB6">
              <w:rPr>
                <w:rFonts w:ascii="Times New Roman" w:eastAsia="Times New Roman" w:hAnsi="Times New Roman" w:cs="Times New Roman"/>
                <w:spacing w:val="16"/>
              </w:rPr>
              <w:t xml:space="preserve"> </w:t>
            </w:r>
            <w:r w:rsidRPr="00F07BB6">
              <w:rPr>
                <w:rFonts w:ascii="Times New Roman" w:eastAsia="Times New Roman" w:hAnsi="Times New Roman" w:cs="Times New Roman"/>
              </w:rPr>
              <w:t xml:space="preserve">answering </w:t>
            </w:r>
            <w:r w:rsidRPr="00F07BB6">
              <w:rPr>
                <w:rFonts w:ascii="Times New Roman" w:eastAsia="Times New Roman" w:hAnsi="Times New Roman" w:cs="Times New Roman"/>
                <w:spacing w:val="2"/>
              </w:rPr>
              <w:t>the</w:t>
            </w:r>
            <w:r w:rsidRPr="00F07BB6">
              <w:rPr>
                <w:rFonts w:ascii="Times New Roman" w:eastAsia="Times New Roman" w:hAnsi="Times New Roman" w:cs="Times New Roman"/>
                <w:spacing w:val="12"/>
              </w:rPr>
              <w:t xml:space="preserve"> </w:t>
            </w:r>
            <w:r w:rsidRPr="00F07BB6">
              <w:rPr>
                <w:rFonts w:ascii="Times New Roman" w:eastAsia="Times New Roman" w:hAnsi="Times New Roman" w:cs="Times New Roman"/>
              </w:rPr>
              <w:t>following</w:t>
            </w:r>
            <w:r w:rsidRPr="00F07BB6">
              <w:rPr>
                <w:rFonts w:ascii="Times New Roman" w:eastAsia="Times New Roman" w:hAnsi="Times New Roman" w:cs="Times New Roman"/>
                <w:spacing w:val="34"/>
              </w:rPr>
              <w:t xml:space="preserve"> </w:t>
            </w:r>
            <w:r w:rsidRPr="00F07BB6">
              <w:rPr>
                <w:rFonts w:ascii="Times New Roman" w:eastAsia="Times New Roman" w:hAnsi="Times New Roman" w:cs="Times New Roman"/>
                <w:w w:val="102"/>
              </w:rPr>
              <w:t>questions.</w:t>
            </w:r>
          </w:p>
          <w:p w14:paraId="2E205BA4" w14:textId="77777777" w:rsidR="00A40220" w:rsidRPr="00F07BB6" w:rsidRDefault="00A40220" w:rsidP="00A40220">
            <w:pPr>
              <w:numPr>
                <w:ilvl w:val="0"/>
                <w:numId w:val="7"/>
              </w:numPr>
              <w:tabs>
                <w:tab w:val="left" w:pos="2660"/>
              </w:tabs>
              <w:spacing w:after="0" w:line="240" w:lineRule="auto"/>
              <w:ind w:right="443"/>
              <w:contextualSpacing/>
              <w:rPr>
                <w:rFonts w:ascii="Times New Roman" w:eastAsia="Times New Roman" w:hAnsi="Times New Roman" w:cs="Times New Roman"/>
              </w:rPr>
            </w:pPr>
            <w:r w:rsidRPr="00F07BB6">
              <w:rPr>
                <w:rFonts w:ascii="Times New Roman" w:eastAsia="Times New Roman" w:hAnsi="Times New Roman" w:cs="Times New Roman"/>
              </w:rPr>
              <w:t>Which</w:t>
            </w:r>
            <w:r w:rsidRPr="00F07BB6">
              <w:rPr>
                <w:rFonts w:ascii="Times New Roman" w:eastAsia="Times New Roman" w:hAnsi="Times New Roman" w:cs="Times New Roman"/>
                <w:spacing w:val="37"/>
              </w:rPr>
              <w:t xml:space="preserve"> </w:t>
            </w:r>
            <w:r w:rsidRPr="00F07BB6">
              <w:rPr>
                <w:rFonts w:ascii="Times New Roman" w:eastAsia="Times New Roman" w:hAnsi="Times New Roman" w:cs="Times New Roman"/>
              </w:rPr>
              <w:t>stakeholder</w:t>
            </w:r>
            <w:r w:rsidRPr="00F07BB6">
              <w:rPr>
                <w:rFonts w:ascii="Times New Roman" w:eastAsia="Times New Roman" w:hAnsi="Times New Roman" w:cs="Times New Roman"/>
                <w:spacing w:val="50"/>
              </w:rPr>
              <w:t xml:space="preserve"> </w:t>
            </w:r>
            <w:r w:rsidRPr="00F07BB6">
              <w:rPr>
                <w:rFonts w:ascii="Times New Roman" w:eastAsia="Times New Roman" w:hAnsi="Times New Roman" w:cs="Times New Roman"/>
              </w:rPr>
              <w:t>do</w:t>
            </w:r>
            <w:r w:rsidRPr="00F07BB6">
              <w:rPr>
                <w:rFonts w:ascii="Times New Roman" w:eastAsia="Times New Roman" w:hAnsi="Times New Roman" w:cs="Times New Roman"/>
                <w:spacing w:val="26"/>
              </w:rPr>
              <w:t xml:space="preserve"> </w:t>
            </w:r>
            <w:r w:rsidRPr="00F07BB6">
              <w:rPr>
                <w:rFonts w:ascii="Times New Roman" w:eastAsia="Times New Roman" w:hAnsi="Times New Roman" w:cs="Times New Roman"/>
              </w:rPr>
              <w:t>you</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rPr>
              <w:t>believe</w:t>
            </w:r>
            <w:r w:rsidRPr="00F07BB6">
              <w:rPr>
                <w:rFonts w:ascii="Times New Roman" w:eastAsia="Times New Roman" w:hAnsi="Times New Roman" w:cs="Times New Roman"/>
                <w:spacing w:val="37"/>
              </w:rPr>
              <w:t xml:space="preserve"> </w:t>
            </w:r>
            <w:r w:rsidRPr="00F07BB6">
              <w:rPr>
                <w:rFonts w:ascii="Times New Roman" w:eastAsia="Times New Roman" w:hAnsi="Times New Roman" w:cs="Times New Roman"/>
              </w:rPr>
              <w:t>is</w:t>
            </w:r>
            <w:r w:rsidRPr="00F07BB6">
              <w:rPr>
                <w:rFonts w:ascii="Times New Roman" w:eastAsia="Times New Roman" w:hAnsi="Times New Roman" w:cs="Times New Roman"/>
                <w:spacing w:val="13"/>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21"/>
              </w:rPr>
              <w:t xml:space="preserve"> </w:t>
            </w:r>
            <w:r w:rsidRPr="00F07BB6">
              <w:rPr>
                <w:rFonts w:ascii="Times New Roman" w:eastAsia="Times New Roman" w:hAnsi="Times New Roman" w:cs="Times New Roman"/>
              </w:rPr>
              <w:t>most</w:t>
            </w:r>
            <w:r w:rsidRPr="00F07BB6">
              <w:rPr>
                <w:rFonts w:ascii="Times New Roman" w:eastAsia="Times New Roman" w:hAnsi="Times New Roman" w:cs="Times New Roman"/>
                <w:spacing w:val="16"/>
              </w:rPr>
              <w:t xml:space="preserve"> </w:t>
            </w:r>
            <w:r w:rsidRPr="00F07BB6">
              <w:rPr>
                <w:rFonts w:ascii="Times New Roman" w:eastAsia="Times New Roman" w:hAnsi="Times New Roman" w:cs="Times New Roman"/>
              </w:rPr>
              <w:t>important</w:t>
            </w:r>
            <w:r w:rsidRPr="00F07BB6">
              <w:rPr>
                <w:rFonts w:ascii="Times New Roman" w:eastAsia="Times New Roman" w:hAnsi="Times New Roman" w:cs="Times New Roman"/>
                <w:spacing w:val="30"/>
              </w:rPr>
              <w:t xml:space="preserve"> </w:t>
            </w:r>
            <w:r w:rsidRPr="00F07BB6">
              <w:rPr>
                <w:rFonts w:ascii="Times New Roman" w:eastAsia="Times New Roman" w:hAnsi="Times New Roman" w:cs="Times New Roman"/>
              </w:rPr>
              <w:t>in</w:t>
            </w:r>
            <w:r w:rsidRPr="00F07BB6">
              <w:rPr>
                <w:rFonts w:ascii="Times New Roman" w:eastAsia="Times New Roman" w:hAnsi="Times New Roman" w:cs="Times New Roman"/>
                <w:spacing w:val="19"/>
              </w:rPr>
              <w:t xml:space="preserve"> </w:t>
            </w:r>
            <w:r w:rsidRPr="00F07BB6">
              <w:rPr>
                <w:rFonts w:ascii="Times New Roman" w:eastAsia="Times New Roman" w:hAnsi="Times New Roman" w:cs="Times New Roman"/>
              </w:rPr>
              <w:t xml:space="preserve">this </w:t>
            </w:r>
            <w:r w:rsidRPr="00F07BB6">
              <w:rPr>
                <w:rFonts w:ascii="Times New Roman" w:eastAsia="Times New Roman" w:hAnsi="Times New Roman" w:cs="Times New Roman"/>
                <w:w w:val="104"/>
              </w:rPr>
              <w:t>situation?</w:t>
            </w:r>
          </w:p>
          <w:p w14:paraId="2E205BA5" w14:textId="77777777" w:rsidR="00A40220" w:rsidRPr="00F07BB6" w:rsidRDefault="00A40220" w:rsidP="00A40220">
            <w:pPr>
              <w:numPr>
                <w:ilvl w:val="0"/>
                <w:numId w:val="7"/>
              </w:numPr>
              <w:tabs>
                <w:tab w:val="left" w:pos="2660"/>
              </w:tabs>
              <w:spacing w:after="0" w:line="240" w:lineRule="auto"/>
              <w:ind w:right="443"/>
              <w:contextualSpacing/>
              <w:rPr>
                <w:rFonts w:ascii="Times New Roman" w:eastAsia="Times New Roman" w:hAnsi="Times New Roman" w:cs="Times New Roman"/>
              </w:rPr>
            </w:pPr>
            <w:r w:rsidRPr="00F07BB6">
              <w:rPr>
                <w:rFonts w:ascii="Times New Roman" w:eastAsia="Times New Roman" w:hAnsi="Times New Roman" w:cs="Times New Roman"/>
              </w:rPr>
              <w:t>Which</w:t>
            </w:r>
            <w:r w:rsidRPr="00F07BB6">
              <w:rPr>
                <w:rFonts w:ascii="Times New Roman" w:eastAsia="Times New Roman" w:hAnsi="Times New Roman" w:cs="Times New Roman"/>
                <w:spacing w:val="43"/>
              </w:rPr>
              <w:t xml:space="preserve"> </w:t>
            </w:r>
            <w:r w:rsidRPr="00F07BB6">
              <w:rPr>
                <w:rFonts w:ascii="Times New Roman" w:eastAsia="Times New Roman" w:hAnsi="Times New Roman" w:cs="Times New Roman"/>
              </w:rPr>
              <w:t>value</w:t>
            </w:r>
            <w:r w:rsidRPr="00F07BB6">
              <w:rPr>
                <w:rFonts w:ascii="Times New Roman" w:eastAsia="Times New Roman" w:hAnsi="Times New Roman" w:cs="Times New Roman"/>
                <w:spacing w:val="17"/>
              </w:rPr>
              <w:t xml:space="preserve"> </w:t>
            </w:r>
            <w:r w:rsidRPr="00F07BB6">
              <w:rPr>
                <w:rFonts w:ascii="Times New Roman" w:eastAsia="Times New Roman" w:hAnsi="Times New Roman" w:cs="Times New Roman"/>
              </w:rPr>
              <w:t>do</w:t>
            </w:r>
            <w:r w:rsidRPr="00F07BB6">
              <w:rPr>
                <w:rFonts w:ascii="Times New Roman" w:eastAsia="Times New Roman" w:hAnsi="Times New Roman" w:cs="Times New Roman"/>
                <w:spacing w:val="22"/>
              </w:rPr>
              <w:t xml:space="preserve"> </w:t>
            </w:r>
            <w:r w:rsidRPr="00F07BB6">
              <w:rPr>
                <w:rFonts w:ascii="Times New Roman" w:eastAsia="Times New Roman" w:hAnsi="Times New Roman" w:cs="Times New Roman"/>
              </w:rPr>
              <w:t>you</w:t>
            </w:r>
            <w:r w:rsidRPr="00F07BB6">
              <w:rPr>
                <w:rFonts w:ascii="Times New Roman" w:eastAsia="Times New Roman" w:hAnsi="Times New Roman" w:cs="Times New Roman"/>
                <w:spacing w:val="30"/>
              </w:rPr>
              <w:t xml:space="preserve"> </w:t>
            </w:r>
            <w:r w:rsidRPr="00F07BB6">
              <w:rPr>
                <w:rFonts w:ascii="Times New Roman" w:eastAsia="Times New Roman" w:hAnsi="Times New Roman" w:cs="Times New Roman"/>
              </w:rPr>
              <w:t>believe</w:t>
            </w:r>
            <w:r w:rsidRPr="00F07BB6">
              <w:rPr>
                <w:rFonts w:ascii="Times New Roman" w:eastAsia="Times New Roman" w:hAnsi="Times New Roman" w:cs="Times New Roman"/>
                <w:spacing w:val="32"/>
              </w:rPr>
              <w:t xml:space="preserve"> </w:t>
            </w:r>
            <w:r w:rsidRPr="00F07BB6">
              <w:rPr>
                <w:rFonts w:ascii="Times New Roman" w:eastAsia="Times New Roman" w:hAnsi="Times New Roman" w:cs="Times New Roman"/>
              </w:rPr>
              <w:t>is</w:t>
            </w:r>
            <w:r w:rsidRPr="00F07BB6">
              <w:rPr>
                <w:rFonts w:ascii="Times New Roman" w:eastAsia="Times New Roman" w:hAnsi="Times New Roman" w:cs="Times New Roman"/>
                <w:spacing w:val="20"/>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25"/>
              </w:rPr>
              <w:t xml:space="preserve"> </w:t>
            </w:r>
            <w:r w:rsidRPr="00F07BB6">
              <w:rPr>
                <w:rFonts w:ascii="Times New Roman" w:eastAsia="Times New Roman" w:hAnsi="Times New Roman" w:cs="Times New Roman"/>
              </w:rPr>
              <w:t>most</w:t>
            </w:r>
            <w:r w:rsidRPr="00F07BB6">
              <w:rPr>
                <w:rFonts w:ascii="Times New Roman" w:eastAsia="Times New Roman" w:hAnsi="Times New Roman" w:cs="Times New Roman"/>
                <w:spacing w:val="21"/>
              </w:rPr>
              <w:t xml:space="preserve"> </w:t>
            </w:r>
            <w:r w:rsidRPr="00F07BB6">
              <w:rPr>
                <w:rFonts w:ascii="Times New Roman" w:eastAsia="Times New Roman" w:hAnsi="Times New Roman" w:cs="Times New Roman"/>
              </w:rPr>
              <w:t>important</w:t>
            </w:r>
            <w:r w:rsidRPr="00F07BB6">
              <w:rPr>
                <w:rFonts w:ascii="Times New Roman" w:eastAsia="Times New Roman" w:hAnsi="Times New Roman" w:cs="Times New Roman"/>
                <w:spacing w:val="35"/>
              </w:rPr>
              <w:t xml:space="preserve"> </w:t>
            </w:r>
            <w:r w:rsidRPr="00F07BB6">
              <w:rPr>
                <w:rFonts w:ascii="Times New Roman" w:eastAsia="Times New Roman" w:hAnsi="Times New Roman" w:cs="Times New Roman"/>
              </w:rPr>
              <w:t>in</w:t>
            </w:r>
            <w:r w:rsidRPr="00F07BB6">
              <w:rPr>
                <w:rFonts w:ascii="Times New Roman" w:eastAsia="Times New Roman" w:hAnsi="Times New Roman" w:cs="Times New Roman"/>
                <w:spacing w:val="9"/>
              </w:rPr>
              <w:t xml:space="preserve"> </w:t>
            </w:r>
            <w:r w:rsidRPr="00F07BB6">
              <w:rPr>
                <w:rFonts w:ascii="Times New Roman" w:eastAsia="Times New Roman" w:hAnsi="Times New Roman" w:cs="Times New Roman"/>
              </w:rPr>
              <w:t>this</w:t>
            </w:r>
            <w:r w:rsidRPr="00F07BB6">
              <w:rPr>
                <w:rFonts w:ascii="Times New Roman" w:eastAsia="Times New Roman" w:hAnsi="Times New Roman" w:cs="Times New Roman"/>
                <w:spacing w:val="11"/>
              </w:rPr>
              <w:t xml:space="preserve"> </w:t>
            </w:r>
            <w:r w:rsidRPr="00F07BB6">
              <w:rPr>
                <w:rFonts w:ascii="Times New Roman" w:eastAsia="Times New Roman" w:hAnsi="Times New Roman" w:cs="Times New Roman"/>
                <w:w w:val="101"/>
              </w:rPr>
              <w:t>situation?</w:t>
            </w:r>
          </w:p>
          <w:p w14:paraId="2E205BA6" w14:textId="77777777" w:rsidR="00A40220" w:rsidRPr="00F07BB6" w:rsidRDefault="00A40220" w:rsidP="00A40220">
            <w:pPr>
              <w:numPr>
                <w:ilvl w:val="0"/>
                <w:numId w:val="7"/>
              </w:numPr>
              <w:tabs>
                <w:tab w:val="left" w:pos="2660"/>
              </w:tabs>
              <w:spacing w:after="0" w:line="240" w:lineRule="auto"/>
              <w:ind w:right="443"/>
              <w:contextualSpacing/>
              <w:rPr>
                <w:rFonts w:ascii="Times New Roman" w:eastAsia="Times New Roman" w:hAnsi="Times New Roman" w:cs="Times New Roman"/>
              </w:rPr>
            </w:pPr>
            <w:r w:rsidRPr="00F07BB6">
              <w:rPr>
                <w:rFonts w:ascii="Times New Roman" w:eastAsia="Times New Roman" w:hAnsi="Times New Roman" w:cs="Times New Roman"/>
              </w:rPr>
              <w:t>Which</w:t>
            </w:r>
            <w:r w:rsidRPr="00F07BB6">
              <w:rPr>
                <w:rFonts w:ascii="Times New Roman" w:eastAsia="Times New Roman" w:hAnsi="Times New Roman" w:cs="Times New Roman"/>
                <w:spacing w:val="39"/>
              </w:rPr>
              <w:t xml:space="preserve"> </w:t>
            </w:r>
            <w:r w:rsidRPr="00F07BB6">
              <w:rPr>
                <w:rFonts w:ascii="Times New Roman" w:eastAsia="Times New Roman" w:hAnsi="Times New Roman" w:cs="Times New Roman"/>
              </w:rPr>
              <w:t>of</w:t>
            </w:r>
            <w:r w:rsidRPr="00F07BB6">
              <w:rPr>
                <w:rFonts w:ascii="Times New Roman" w:eastAsia="Times New Roman" w:hAnsi="Times New Roman" w:cs="Times New Roman"/>
                <w:spacing w:val="20"/>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18"/>
              </w:rPr>
              <w:t xml:space="preserve"> </w:t>
            </w:r>
            <w:r w:rsidRPr="00F07BB6">
              <w:rPr>
                <w:rFonts w:ascii="Times New Roman" w:eastAsia="Times New Roman" w:hAnsi="Times New Roman" w:cs="Times New Roman"/>
              </w:rPr>
              <w:t>choices</w:t>
            </w:r>
            <w:r w:rsidRPr="00F07BB6">
              <w:rPr>
                <w:rFonts w:ascii="Times New Roman" w:eastAsia="Times New Roman" w:hAnsi="Times New Roman" w:cs="Times New Roman"/>
                <w:spacing w:val="25"/>
              </w:rPr>
              <w:t xml:space="preserve"> </w:t>
            </w:r>
            <w:r w:rsidRPr="00F07BB6">
              <w:rPr>
                <w:rFonts w:ascii="Times New Roman" w:eastAsia="Times New Roman" w:hAnsi="Times New Roman" w:cs="Times New Roman"/>
              </w:rPr>
              <w:t>do</w:t>
            </w:r>
            <w:r w:rsidRPr="00F07BB6">
              <w:rPr>
                <w:rFonts w:ascii="Times New Roman" w:eastAsia="Times New Roman" w:hAnsi="Times New Roman" w:cs="Times New Roman"/>
                <w:spacing w:val="26"/>
              </w:rPr>
              <w:t xml:space="preserve"> </w:t>
            </w:r>
            <w:r w:rsidRPr="00F07BB6">
              <w:rPr>
                <w:rFonts w:ascii="Times New Roman" w:eastAsia="Times New Roman" w:hAnsi="Times New Roman" w:cs="Times New Roman"/>
              </w:rPr>
              <w:t>you</w:t>
            </w:r>
            <w:r w:rsidRPr="00F07BB6">
              <w:rPr>
                <w:rFonts w:ascii="Times New Roman" w:eastAsia="Times New Roman" w:hAnsi="Times New Roman" w:cs="Times New Roman"/>
                <w:spacing w:val="29"/>
              </w:rPr>
              <w:t xml:space="preserve"> </w:t>
            </w:r>
            <w:r w:rsidRPr="00F07BB6">
              <w:rPr>
                <w:rFonts w:ascii="Times New Roman" w:eastAsia="Times New Roman" w:hAnsi="Times New Roman" w:cs="Times New Roman"/>
              </w:rPr>
              <w:t>believe</w:t>
            </w:r>
            <w:r w:rsidRPr="00F07BB6">
              <w:rPr>
                <w:rFonts w:ascii="Times New Roman" w:eastAsia="Times New Roman" w:hAnsi="Times New Roman" w:cs="Times New Roman"/>
                <w:spacing w:val="34"/>
              </w:rPr>
              <w:t xml:space="preserve"> </w:t>
            </w:r>
            <w:r w:rsidRPr="00F07BB6">
              <w:rPr>
                <w:rFonts w:ascii="Times New Roman" w:eastAsia="Times New Roman" w:hAnsi="Times New Roman" w:cs="Times New Roman"/>
              </w:rPr>
              <w:t>will</w:t>
            </w:r>
            <w:r w:rsidRPr="00F07BB6">
              <w:rPr>
                <w:rFonts w:ascii="Times New Roman" w:eastAsia="Times New Roman" w:hAnsi="Times New Roman" w:cs="Times New Roman"/>
                <w:spacing w:val="19"/>
              </w:rPr>
              <w:t xml:space="preserve"> </w:t>
            </w:r>
            <w:r w:rsidRPr="00F07BB6">
              <w:rPr>
                <w:rFonts w:ascii="Times New Roman" w:eastAsia="Times New Roman" w:hAnsi="Times New Roman" w:cs="Times New Roman"/>
              </w:rPr>
              <w:t>cause</w:t>
            </w:r>
            <w:r w:rsidRPr="00F07BB6">
              <w:rPr>
                <w:rFonts w:ascii="Times New Roman" w:eastAsia="Times New Roman" w:hAnsi="Times New Roman" w:cs="Times New Roman"/>
                <w:spacing w:val="27"/>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9"/>
              </w:rPr>
              <w:t xml:space="preserve"> </w:t>
            </w:r>
            <w:r w:rsidRPr="00F07BB6">
              <w:rPr>
                <w:rFonts w:ascii="Times New Roman" w:eastAsia="Times New Roman" w:hAnsi="Times New Roman" w:cs="Times New Roman"/>
              </w:rPr>
              <w:t>greatest</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w w:val="101"/>
              </w:rPr>
              <w:t xml:space="preserve">good </w:t>
            </w:r>
            <w:r w:rsidRPr="00F07BB6">
              <w:rPr>
                <w:rFonts w:ascii="Times New Roman" w:eastAsia="Times New Roman" w:hAnsi="Times New Roman" w:cs="Times New Roman"/>
              </w:rPr>
              <w:t>or</w:t>
            </w:r>
            <w:r w:rsidRPr="00F07BB6">
              <w:rPr>
                <w:rFonts w:ascii="Times New Roman" w:eastAsia="Times New Roman" w:hAnsi="Times New Roman" w:cs="Times New Roman"/>
                <w:spacing w:val="45"/>
              </w:rPr>
              <w:t xml:space="preserve"> </w:t>
            </w:r>
            <w:r w:rsidRPr="00F07BB6">
              <w:rPr>
                <w:rFonts w:ascii="Times New Roman" w:eastAsia="Times New Roman" w:hAnsi="Times New Roman" w:cs="Times New Roman"/>
              </w:rPr>
              <w:t>the</w:t>
            </w:r>
            <w:r w:rsidRPr="00F07BB6">
              <w:rPr>
                <w:rFonts w:ascii="Times New Roman" w:eastAsia="Times New Roman" w:hAnsi="Times New Roman" w:cs="Times New Roman"/>
                <w:spacing w:val="14"/>
              </w:rPr>
              <w:t xml:space="preserve"> </w:t>
            </w:r>
            <w:r w:rsidRPr="00F07BB6">
              <w:rPr>
                <w:rFonts w:ascii="Times New Roman" w:eastAsia="Times New Roman" w:hAnsi="Times New Roman" w:cs="Times New Roman"/>
              </w:rPr>
              <w:t>least</w:t>
            </w:r>
            <w:r w:rsidRPr="00F07BB6">
              <w:rPr>
                <w:rFonts w:ascii="Times New Roman" w:eastAsia="Times New Roman" w:hAnsi="Times New Roman" w:cs="Times New Roman"/>
                <w:spacing w:val="21"/>
              </w:rPr>
              <w:t xml:space="preserve"> </w:t>
            </w:r>
            <w:r w:rsidRPr="00F07BB6">
              <w:rPr>
                <w:rFonts w:ascii="Times New Roman" w:eastAsia="Times New Roman" w:hAnsi="Times New Roman" w:cs="Times New Roman"/>
                <w:w w:val="102"/>
              </w:rPr>
              <w:t>harm?</w:t>
            </w:r>
          </w:p>
          <w:p w14:paraId="2E205BA7" w14:textId="77777777" w:rsidR="002E1EA3" w:rsidRPr="00F07BB6" w:rsidRDefault="002E1EA3" w:rsidP="002E1EA3">
            <w:pPr>
              <w:tabs>
                <w:tab w:val="left" w:pos="2660"/>
              </w:tabs>
              <w:spacing w:after="0" w:line="240" w:lineRule="auto"/>
              <w:ind w:left="2520" w:right="443"/>
              <w:contextualSpacing/>
              <w:rPr>
                <w:rFonts w:ascii="Times New Roman" w:eastAsia="Times New Roman" w:hAnsi="Times New Roman" w:cs="Times New Roman"/>
                <w:sz w:val="16"/>
                <w:szCs w:val="16"/>
              </w:rPr>
            </w:pPr>
          </w:p>
          <w:p w14:paraId="2E205BA8" w14:textId="77777777" w:rsidR="002E1EA3" w:rsidRPr="00F07BB6" w:rsidRDefault="00A40220" w:rsidP="00653985">
            <w:pPr>
              <w:pStyle w:val="ListParagraph"/>
              <w:numPr>
                <w:ilvl w:val="0"/>
                <w:numId w:val="6"/>
              </w:numPr>
              <w:tabs>
                <w:tab w:val="left" w:pos="2660"/>
              </w:tabs>
              <w:spacing w:after="0" w:line="240" w:lineRule="auto"/>
              <w:ind w:right="443"/>
              <w:rPr>
                <w:rFonts w:ascii="Times New Roman" w:eastAsia="Times New Roman" w:hAnsi="Times New Roman" w:cs="Times New Roman"/>
                <w:szCs w:val="24"/>
              </w:rPr>
            </w:pPr>
            <w:r w:rsidRPr="00F07BB6">
              <w:rPr>
                <w:rFonts w:ascii="Times New Roman" w:eastAsia="Times New Roman" w:hAnsi="Times New Roman" w:cs="Times New Roman"/>
              </w:rPr>
              <w:t xml:space="preserve">Action. </w:t>
            </w:r>
            <w:r w:rsidRPr="00F07BB6">
              <w:rPr>
                <w:rFonts w:ascii="Times New Roman" w:eastAsia="Times New Roman" w:hAnsi="Times New Roman" w:cs="Times New Roman"/>
                <w:spacing w:val="44"/>
              </w:rPr>
              <w:t xml:space="preserve"> </w:t>
            </w:r>
            <w:r w:rsidRPr="00F07BB6">
              <w:rPr>
                <w:rFonts w:ascii="Times New Roman" w:eastAsia="Times New Roman" w:hAnsi="Times New Roman" w:cs="Times New Roman"/>
              </w:rPr>
              <w:t>Make</w:t>
            </w:r>
            <w:r w:rsidRPr="00F07BB6">
              <w:rPr>
                <w:rFonts w:ascii="Times New Roman" w:eastAsia="Times New Roman" w:hAnsi="Times New Roman" w:cs="Times New Roman"/>
                <w:spacing w:val="18"/>
              </w:rPr>
              <w:t xml:space="preserve"> </w:t>
            </w:r>
            <w:r w:rsidRPr="00F07BB6">
              <w:rPr>
                <w:rFonts w:ascii="Times New Roman" w:eastAsia="Times New Roman" w:hAnsi="Times New Roman" w:cs="Times New Roman"/>
              </w:rPr>
              <w:t>a</w:t>
            </w:r>
            <w:r w:rsidRPr="00F07BB6">
              <w:rPr>
                <w:rFonts w:ascii="Times New Roman" w:eastAsia="Times New Roman" w:hAnsi="Times New Roman" w:cs="Times New Roman"/>
                <w:spacing w:val="15"/>
              </w:rPr>
              <w:t xml:space="preserve"> </w:t>
            </w:r>
            <w:r w:rsidRPr="00F07BB6">
              <w:rPr>
                <w:rFonts w:ascii="Times New Roman" w:eastAsia="Times New Roman" w:hAnsi="Times New Roman" w:cs="Times New Roman"/>
              </w:rPr>
              <w:t>decision</w:t>
            </w:r>
            <w:r w:rsidRPr="00F07BB6">
              <w:rPr>
                <w:rFonts w:ascii="Times New Roman" w:eastAsia="Times New Roman" w:hAnsi="Times New Roman" w:cs="Times New Roman"/>
                <w:spacing w:val="33"/>
              </w:rPr>
              <w:t xml:space="preserve"> </w:t>
            </w:r>
            <w:r w:rsidRPr="00F07BB6">
              <w:rPr>
                <w:rFonts w:ascii="Times New Roman" w:eastAsia="Times New Roman" w:hAnsi="Times New Roman" w:cs="Times New Roman"/>
                <w:w w:val="101"/>
              </w:rPr>
              <w:t xml:space="preserve">and </w:t>
            </w:r>
            <w:r w:rsidRPr="00F07BB6">
              <w:rPr>
                <w:rFonts w:ascii="Times New Roman" w:eastAsia="Times New Roman" w:hAnsi="Times New Roman" w:cs="Times New Roman"/>
              </w:rPr>
              <w:t xml:space="preserve">determine </w:t>
            </w:r>
            <w:r w:rsidRPr="00F07BB6">
              <w:rPr>
                <w:rFonts w:ascii="Times New Roman" w:eastAsia="Times New Roman" w:hAnsi="Times New Roman" w:cs="Times New Roman"/>
                <w:spacing w:val="5"/>
              </w:rPr>
              <w:t>a</w:t>
            </w:r>
            <w:r w:rsidRPr="00F07BB6">
              <w:rPr>
                <w:rFonts w:ascii="Times New Roman" w:eastAsia="Times New Roman" w:hAnsi="Times New Roman" w:cs="Times New Roman"/>
                <w:spacing w:val="11"/>
              </w:rPr>
              <w:t xml:space="preserve"> </w:t>
            </w:r>
            <w:r w:rsidRPr="00F07BB6">
              <w:rPr>
                <w:rFonts w:ascii="Times New Roman" w:eastAsia="Times New Roman" w:hAnsi="Times New Roman" w:cs="Times New Roman"/>
              </w:rPr>
              <w:t xml:space="preserve">strategy </w:t>
            </w:r>
            <w:r w:rsidRPr="00F07BB6">
              <w:rPr>
                <w:rFonts w:ascii="Times New Roman" w:eastAsia="Times New Roman" w:hAnsi="Times New Roman" w:cs="Times New Roman"/>
                <w:spacing w:val="9"/>
              </w:rPr>
              <w:t>(</w:t>
            </w:r>
            <w:r w:rsidRPr="00F07BB6">
              <w:rPr>
                <w:rFonts w:ascii="Times New Roman" w:eastAsia="Times New Roman" w:hAnsi="Times New Roman" w:cs="Times New Roman"/>
              </w:rPr>
              <w:t>course</w:t>
            </w:r>
            <w:r w:rsidRPr="00F07BB6">
              <w:rPr>
                <w:rFonts w:ascii="Times New Roman" w:eastAsia="Times New Roman" w:hAnsi="Times New Roman" w:cs="Times New Roman"/>
                <w:spacing w:val="28"/>
              </w:rPr>
              <w:t xml:space="preserve"> </w:t>
            </w:r>
            <w:r w:rsidRPr="00F07BB6">
              <w:rPr>
                <w:rFonts w:ascii="Times New Roman" w:eastAsia="Times New Roman" w:hAnsi="Times New Roman" w:cs="Times New Roman"/>
              </w:rPr>
              <w:t>of</w:t>
            </w:r>
            <w:r w:rsidRPr="00F07BB6">
              <w:rPr>
                <w:rFonts w:ascii="Times New Roman" w:eastAsia="Times New Roman" w:hAnsi="Times New Roman" w:cs="Times New Roman"/>
                <w:spacing w:val="16"/>
              </w:rPr>
              <w:t xml:space="preserve"> </w:t>
            </w:r>
            <w:r w:rsidRPr="00F07BB6">
              <w:rPr>
                <w:rFonts w:ascii="Times New Roman" w:eastAsia="Times New Roman" w:hAnsi="Times New Roman" w:cs="Times New Roman"/>
              </w:rPr>
              <w:t>action)</w:t>
            </w:r>
            <w:r w:rsidRPr="00F07BB6">
              <w:rPr>
                <w:rFonts w:ascii="Times New Roman" w:eastAsia="Times New Roman" w:hAnsi="Times New Roman" w:cs="Times New Roman"/>
                <w:spacing w:val="46"/>
              </w:rPr>
              <w:t xml:space="preserve"> </w:t>
            </w:r>
            <w:r w:rsidRPr="00F07BB6">
              <w:rPr>
                <w:rFonts w:ascii="Times New Roman" w:eastAsia="Times New Roman" w:hAnsi="Times New Roman" w:cs="Times New Roman"/>
              </w:rPr>
              <w:t>to</w:t>
            </w:r>
            <w:r w:rsidRPr="00F07BB6">
              <w:rPr>
                <w:rFonts w:ascii="Times New Roman" w:eastAsia="Times New Roman" w:hAnsi="Times New Roman" w:cs="Times New Roman"/>
                <w:spacing w:val="12"/>
              </w:rPr>
              <w:t xml:space="preserve"> </w:t>
            </w:r>
            <w:r w:rsidRPr="00F07BB6">
              <w:rPr>
                <w:rFonts w:ascii="Times New Roman" w:eastAsia="Times New Roman" w:hAnsi="Times New Roman" w:cs="Times New Roman"/>
              </w:rPr>
              <w:t>carry</w:t>
            </w:r>
            <w:r w:rsidRPr="00F07BB6">
              <w:rPr>
                <w:rFonts w:ascii="Times New Roman" w:eastAsia="Times New Roman" w:hAnsi="Times New Roman" w:cs="Times New Roman"/>
                <w:spacing w:val="42"/>
              </w:rPr>
              <w:t xml:space="preserve"> </w:t>
            </w:r>
            <w:r w:rsidRPr="00F07BB6">
              <w:rPr>
                <w:rFonts w:ascii="Times New Roman" w:eastAsia="Times New Roman" w:hAnsi="Times New Roman" w:cs="Times New Roman"/>
              </w:rPr>
              <w:t>out</w:t>
            </w:r>
            <w:r w:rsidRPr="00F07BB6">
              <w:rPr>
                <w:rFonts w:ascii="Times New Roman" w:eastAsia="Times New Roman" w:hAnsi="Times New Roman" w:cs="Times New Roman"/>
                <w:spacing w:val="33"/>
              </w:rPr>
              <w:t xml:space="preserve"> </w:t>
            </w:r>
            <w:r w:rsidRPr="00F07BB6">
              <w:rPr>
                <w:rFonts w:ascii="Times New Roman" w:eastAsia="Times New Roman" w:hAnsi="Times New Roman" w:cs="Times New Roman"/>
              </w:rPr>
              <w:t>your</w:t>
            </w:r>
            <w:r w:rsidRPr="00F07BB6">
              <w:rPr>
                <w:rFonts w:ascii="Times New Roman" w:eastAsia="Times New Roman" w:hAnsi="Times New Roman" w:cs="Times New Roman"/>
                <w:spacing w:val="29"/>
              </w:rPr>
              <w:t xml:space="preserve"> </w:t>
            </w:r>
            <w:r w:rsidRPr="00F07BB6">
              <w:rPr>
                <w:rFonts w:ascii="Times New Roman" w:eastAsia="Times New Roman" w:hAnsi="Times New Roman" w:cs="Times New Roman"/>
                <w:w w:val="104"/>
              </w:rPr>
              <w:t>decision.</w:t>
            </w:r>
          </w:p>
        </w:tc>
      </w:tr>
    </w:tbl>
    <w:p w14:paraId="2E205BAA" w14:textId="77777777" w:rsidR="00A40220" w:rsidRPr="00F07BB6" w:rsidRDefault="002E1EA3" w:rsidP="00AA58D0">
      <w:pPr>
        <w:tabs>
          <w:tab w:val="left" w:pos="720"/>
        </w:tabs>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lastRenderedPageBreak/>
        <w:tab/>
      </w:r>
      <w:r w:rsidRPr="00F07BB6">
        <w:rPr>
          <w:rFonts w:ascii="Times New Roman" w:eastAsia="Times New Roman" w:hAnsi="Times New Roman" w:cs="Times New Roman"/>
          <w:sz w:val="24"/>
          <w:szCs w:val="24"/>
        </w:rPr>
        <w:tab/>
      </w:r>
      <w:r w:rsidRPr="00F07BB6">
        <w:rPr>
          <w:rFonts w:ascii="Times New Roman" w:eastAsia="Times New Roman" w:hAnsi="Times New Roman" w:cs="Times New Roman"/>
          <w:sz w:val="24"/>
          <w:szCs w:val="24"/>
        </w:rPr>
        <w:tab/>
      </w:r>
      <w:r w:rsidRPr="00F07BB6">
        <w:rPr>
          <w:rFonts w:ascii="Times New Roman" w:eastAsia="Times New Roman" w:hAnsi="Times New Roman" w:cs="Times New Roman"/>
          <w:sz w:val="24"/>
          <w:szCs w:val="24"/>
        </w:rPr>
        <w:tab/>
      </w:r>
      <w:r w:rsidRPr="00F07BB6">
        <w:rPr>
          <w:rFonts w:ascii="Times New Roman" w:eastAsia="Times New Roman" w:hAnsi="Times New Roman" w:cs="Times New Roman"/>
          <w:sz w:val="24"/>
          <w:szCs w:val="24"/>
        </w:rPr>
        <w:tab/>
      </w:r>
      <w:r w:rsidRPr="00F07BB6">
        <w:rPr>
          <w:rFonts w:ascii="Times New Roman" w:eastAsia="Times New Roman" w:hAnsi="Times New Roman" w:cs="Times New Roman"/>
          <w:sz w:val="24"/>
          <w:szCs w:val="24"/>
        </w:rPr>
        <w:tab/>
      </w:r>
      <w:r w:rsidRPr="00F07BB6">
        <w:rPr>
          <w:rFonts w:ascii="Times New Roman" w:eastAsia="Times New Roman" w:hAnsi="Times New Roman" w:cs="Times New Roman"/>
          <w:sz w:val="24"/>
          <w:szCs w:val="24"/>
        </w:rPr>
        <w:tab/>
        <w:t xml:space="preserve">    (Adapted from Bohlman &amp; </w:t>
      </w:r>
      <w:r w:rsidR="00F07BB6" w:rsidRPr="00F07BB6">
        <w:rPr>
          <w:rFonts w:ascii="Times New Roman" w:eastAsia="Times New Roman" w:hAnsi="Times New Roman" w:cs="Times New Roman"/>
          <w:sz w:val="24"/>
          <w:szCs w:val="24"/>
        </w:rPr>
        <w:t>Dundas, 1999</w:t>
      </w:r>
      <w:r w:rsidRPr="00F07BB6">
        <w:rPr>
          <w:rFonts w:ascii="Times New Roman" w:eastAsia="Times New Roman" w:hAnsi="Times New Roman" w:cs="Times New Roman"/>
          <w:sz w:val="24"/>
          <w:szCs w:val="24"/>
        </w:rPr>
        <w:t>)</w:t>
      </w:r>
    </w:p>
    <w:p w14:paraId="2E205BAB" w14:textId="77777777" w:rsidR="00653985" w:rsidRPr="00F07BB6" w:rsidRDefault="00653985" w:rsidP="00AA58D0">
      <w:pPr>
        <w:tabs>
          <w:tab w:val="left" w:pos="720"/>
        </w:tabs>
        <w:spacing w:after="0" w:line="240" w:lineRule="auto"/>
        <w:rPr>
          <w:rFonts w:ascii="Times New Roman" w:eastAsia="Times New Roman" w:hAnsi="Times New Roman" w:cs="Times New Roman"/>
          <w:sz w:val="24"/>
          <w:szCs w:val="24"/>
        </w:rPr>
      </w:pPr>
    </w:p>
    <w:p w14:paraId="2E205BAC" w14:textId="77777777" w:rsidR="00AA58D0" w:rsidRPr="00F07BB6" w:rsidRDefault="00AA58D0" w:rsidP="00B14CBA">
      <w:pPr>
        <w:tabs>
          <w:tab w:val="left" w:pos="720"/>
        </w:tabs>
        <w:spacing w:after="0" w:line="240" w:lineRule="auto"/>
        <w:rPr>
          <w:rFonts w:ascii="Times New Roman" w:eastAsia="Times New Roman" w:hAnsi="Times New Roman" w:cs="Times New Roman"/>
          <w:i/>
          <w:sz w:val="24"/>
          <w:szCs w:val="24"/>
        </w:rPr>
      </w:pPr>
      <w:r w:rsidRPr="00F07BB6">
        <w:rPr>
          <w:rFonts w:ascii="Times New Roman" w:eastAsia="Times New Roman" w:hAnsi="Times New Roman" w:cs="Times New Roman"/>
          <w:i/>
          <w:sz w:val="24"/>
          <w:szCs w:val="24"/>
        </w:rPr>
        <w:t xml:space="preserve">Facts </w:t>
      </w:r>
    </w:p>
    <w:p w14:paraId="2E205BAD" w14:textId="77777777" w:rsidR="00AA58D0" w:rsidRPr="00F07BB6" w:rsidRDefault="00AA58D0" w:rsidP="00B14CBA">
      <w:pPr>
        <w:tabs>
          <w:tab w:val="left" w:pos="720"/>
        </w:tabs>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 xml:space="preserve">The critical incident gives students the key facts needed to analyze the situation.  While students may ask for additional information, the case provides enough information for the students to make decisions.  Depending upon how the discussion proceeds, this might be a good time to highlight that most decisions, if not all, are made with less than full information.  In terms of the legal uncertainty, remind students that one of the characteristics of law is flexibility and with flexibility comes uncertainty.  </w:t>
      </w:r>
    </w:p>
    <w:p w14:paraId="2E205BAE" w14:textId="77777777" w:rsidR="00E97D4F" w:rsidRPr="00F07BB6" w:rsidRDefault="00E97D4F" w:rsidP="00AA58D0">
      <w:pPr>
        <w:tabs>
          <w:tab w:val="left" w:pos="720"/>
        </w:tabs>
        <w:spacing w:after="0" w:line="240" w:lineRule="auto"/>
        <w:rPr>
          <w:rFonts w:ascii="Times New Roman" w:eastAsia="Times New Roman" w:hAnsi="Times New Roman" w:cs="Times New Roman"/>
          <w:sz w:val="24"/>
          <w:szCs w:val="24"/>
        </w:rPr>
      </w:pPr>
    </w:p>
    <w:p w14:paraId="2E205BAF" w14:textId="77777777" w:rsidR="00E97D4F" w:rsidRPr="00F07BB6" w:rsidRDefault="00E97D4F" w:rsidP="00AA58D0">
      <w:pPr>
        <w:tabs>
          <w:tab w:val="left" w:pos="720"/>
        </w:tabs>
        <w:spacing w:after="0" w:line="240" w:lineRule="auto"/>
        <w:rPr>
          <w:rFonts w:ascii="Times New Roman" w:eastAsia="Times New Roman" w:hAnsi="Times New Roman" w:cs="Times New Roman"/>
          <w:i/>
          <w:sz w:val="24"/>
          <w:szCs w:val="24"/>
        </w:rPr>
      </w:pPr>
      <w:r w:rsidRPr="00F07BB6">
        <w:rPr>
          <w:rFonts w:ascii="Times New Roman" w:eastAsia="Times New Roman" w:hAnsi="Times New Roman" w:cs="Times New Roman"/>
          <w:i/>
          <w:sz w:val="24"/>
          <w:szCs w:val="24"/>
        </w:rPr>
        <w:t xml:space="preserve">Legality </w:t>
      </w:r>
    </w:p>
    <w:p w14:paraId="2E205BB0" w14:textId="77777777" w:rsidR="00245757" w:rsidRDefault="00E97D4F" w:rsidP="00CF7519">
      <w:pPr>
        <w:spacing w:after="0" w:line="240" w:lineRule="auto"/>
        <w:rPr>
          <w:rFonts w:ascii="Times New Roman" w:eastAsia="Calibri" w:hAnsi="Times New Roman" w:cs="Times New Roman"/>
          <w:sz w:val="24"/>
          <w:szCs w:val="24"/>
        </w:rPr>
      </w:pPr>
      <w:r w:rsidRPr="00F07BB6">
        <w:rPr>
          <w:rFonts w:ascii="Times New Roman" w:eastAsia="Times New Roman" w:hAnsi="Times New Roman" w:cs="Times New Roman"/>
          <w:sz w:val="24"/>
          <w:szCs w:val="24"/>
        </w:rPr>
        <w:t xml:space="preserve">See the discussion above. </w:t>
      </w:r>
      <w:r w:rsidR="00CF7519">
        <w:rPr>
          <w:rFonts w:ascii="Times New Roman" w:eastAsia="Times New Roman" w:hAnsi="Times New Roman" w:cs="Times New Roman"/>
          <w:sz w:val="24"/>
          <w:szCs w:val="24"/>
        </w:rPr>
        <w:t xml:space="preserve"> </w:t>
      </w:r>
      <w:r w:rsidR="00CF7519" w:rsidRPr="00F07BB6">
        <w:rPr>
          <w:rFonts w:ascii="Times New Roman" w:eastAsia="Calibri" w:hAnsi="Times New Roman" w:cs="Times New Roman"/>
          <w:sz w:val="24"/>
          <w:szCs w:val="24"/>
        </w:rPr>
        <w:t xml:space="preserve">Target </w:t>
      </w:r>
      <w:r w:rsidR="00EE383E">
        <w:rPr>
          <w:rFonts w:ascii="Times New Roman" w:eastAsia="Calibri" w:hAnsi="Times New Roman" w:cs="Times New Roman"/>
          <w:sz w:val="24"/>
          <w:szCs w:val="24"/>
        </w:rPr>
        <w:t>seems</w:t>
      </w:r>
      <w:r w:rsidR="00CF7519" w:rsidRPr="00F07BB6">
        <w:rPr>
          <w:rFonts w:ascii="Times New Roman" w:eastAsia="Calibri" w:hAnsi="Times New Roman" w:cs="Times New Roman"/>
          <w:sz w:val="24"/>
          <w:szCs w:val="24"/>
        </w:rPr>
        <w:t xml:space="preserve"> well positioned to show that the Wild Premium Brass and Metal Fidget Spinners are general use products and </w:t>
      </w:r>
      <w:r w:rsidR="008A0E9A">
        <w:rPr>
          <w:rFonts w:ascii="Times New Roman" w:eastAsia="Calibri" w:hAnsi="Times New Roman" w:cs="Times New Roman"/>
          <w:sz w:val="24"/>
          <w:szCs w:val="24"/>
        </w:rPr>
        <w:t>that</w:t>
      </w:r>
      <w:r w:rsidR="00CF7519" w:rsidRPr="00F07BB6">
        <w:rPr>
          <w:rFonts w:ascii="Times New Roman" w:eastAsia="Calibri" w:hAnsi="Times New Roman" w:cs="Times New Roman"/>
          <w:sz w:val="24"/>
          <w:szCs w:val="24"/>
        </w:rPr>
        <w:t xml:space="preserve"> Target is in compliance</w:t>
      </w:r>
      <w:r w:rsidR="00A940D7">
        <w:rPr>
          <w:rFonts w:ascii="Times New Roman" w:eastAsia="Calibri" w:hAnsi="Times New Roman" w:cs="Times New Roman"/>
          <w:sz w:val="24"/>
          <w:szCs w:val="24"/>
        </w:rPr>
        <w:t xml:space="preserve"> with the CPSC’s requirements</w:t>
      </w:r>
      <w:r w:rsidR="00245757">
        <w:rPr>
          <w:rFonts w:ascii="Times New Roman" w:eastAsia="Calibri" w:hAnsi="Times New Roman" w:cs="Times New Roman"/>
          <w:sz w:val="24"/>
          <w:szCs w:val="24"/>
        </w:rPr>
        <w:t xml:space="preserve"> in selling the fidget spinners</w:t>
      </w:r>
      <w:r w:rsidR="00A940D7">
        <w:rPr>
          <w:rFonts w:ascii="Times New Roman" w:eastAsia="Calibri" w:hAnsi="Times New Roman" w:cs="Times New Roman"/>
          <w:sz w:val="24"/>
          <w:szCs w:val="24"/>
        </w:rPr>
        <w:t xml:space="preserve">.  </w:t>
      </w:r>
      <w:r w:rsidR="00291B2D">
        <w:rPr>
          <w:rFonts w:ascii="Times New Roman" w:eastAsia="Calibri" w:hAnsi="Times New Roman" w:cs="Times New Roman"/>
          <w:sz w:val="24"/>
          <w:szCs w:val="24"/>
        </w:rPr>
        <w:t>Legal c</w:t>
      </w:r>
      <w:r w:rsidR="008A0E9A">
        <w:rPr>
          <w:rFonts w:ascii="Times New Roman" w:eastAsia="Calibri" w:hAnsi="Times New Roman" w:cs="Times New Roman"/>
          <w:sz w:val="24"/>
          <w:szCs w:val="24"/>
        </w:rPr>
        <w:t>ompliance</w:t>
      </w:r>
      <w:r w:rsidR="00291B2D">
        <w:rPr>
          <w:rFonts w:ascii="Times New Roman" w:eastAsia="Calibri" w:hAnsi="Times New Roman" w:cs="Times New Roman"/>
          <w:sz w:val="24"/>
          <w:szCs w:val="24"/>
        </w:rPr>
        <w:t xml:space="preserve"> alone, however, should not determine Target’s response.  An ethical analysis </w:t>
      </w:r>
      <w:r w:rsidR="005D2DE2">
        <w:rPr>
          <w:rFonts w:ascii="Times New Roman" w:eastAsia="Calibri" w:hAnsi="Times New Roman" w:cs="Times New Roman"/>
          <w:sz w:val="24"/>
          <w:szCs w:val="24"/>
        </w:rPr>
        <w:t xml:space="preserve">should be part of the decision.  </w:t>
      </w:r>
      <w:r w:rsidR="00291B2D">
        <w:rPr>
          <w:rFonts w:ascii="Times New Roman" w:eastAsia="Calibri" w:hAnsi="Times New Roman" w:cs="Times New Roman"/>
          <w:sz w:val="24"/>
          <w:szCs w:val="24"/>
        </w:rPr>
        <w:t xml:space="preserve"> </w:t>
      </w:r>
    </w:p>
    <w:p w14:paraId="2E205BB1" w14:textId="77777777" w:rsidR="00245757" w:rsidRDefault="00245757" w:rsidP="00CF7519">
      <w:pPr>
        <w:spacing w:after="0" w:line="240" w:lineRule="auto"/>
        <w:rPr>
          <w:rFonts w:ascii="Times New Roman" w:eastAsia="Calibri" w:hAnsi="Times New Roman" w:cs="Times New Roman"/>
          <w:sz w:val="24"/>
          <w:szCs w:val="24"/>
        </w:rPr>
      </w:pPr>
    </w:p>
    <w:p w14:paraId="2E205BB2" w14:textId="77777777" w:rsidR="00AA58D0" w:rsidRPr="00F07BB6" w:rsidRDefault="00AA58D0" w:rsidP="00AA58D0">
      <w:pPr>
        <w:tabs>
          <w:tab w:val="left" w:pos="720"/>
        </w:tabs>
        <w:spacing w:after="0" w:line="240" w:lineRule="auto"/>
        <w:rPr>
          <w:rFonts w:ascii="Times New Roman" w:eastAsia="Times New Roman" w:hAnsi="Times New Roman" w:cs="Times New Roman"/>
          <w:i/>
          <w:sz w:val="24"/>
          <w:szCs w:val="24"/>
        </w:rPr>
      </w:pPr>
      <w:r w:rsidRPr="00F07BB6">
        <w:rPr>
          <w:rFonts w:ascii="Times New Roman" w:eastAsia="Times New Roman" w:hAnsi="Times New Roman" w:cs="Times New Roman"/>
          <w:i/>
          <w:sz w:val="24"/>
          <w:szCs w:val="24"/>
        </w:rPr>
        <w:t>Stakeholders</w:t>
      </w:r>
    </w:p>
    <w:p w14:paraId="2E205BB3" w14:textId="77777777" w:rsidR="00AA58D0" w:rsidRPr="00F07BB6" w:rsidRDefault="008679D2" w:rsidP="00AA58D0">
      <w:pPr>
        <w:tabs>
          <w:tab w:val="left" w:pos="720"/>
        </w:tabs>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 xml:space="preserve">Stakeholders are those who may be affected by the decision.  </w:t>
      </w:r>
      <w:r w:rsidR="00AA58D0" w:rsidRPr="00F07BB6">
        <w:rPr>
          <w:rFonts w:ascii="Times New Roman" w:eastAsia="Times New Roman" w:hAnsi="Times New Roman" w:cs="Times New Roman"/>
          <w:sz w:val="24"/>
          <w:szCs w:val="24"/>
        </w:rPr>
        <w:t>The stakeholders</w:t>
      </w:r>
      <w:r w:rsidRPr="00F07BB6">
        <w:rPr>
          <w:rFonts w:ascii="Times New Roman" w:eastAsia="Times New Roman" w:hAnsi="Times New Roman" w:cs="Times New Roman"/>
          <w:sz w:val="24"/>
          <w:szCs w:val="24"/>
        </w:rPr>
        <w:t xml:space="preserve"> in </w:t>
      </w:r>
      <w:r w:rsidR="00C64BE8" w:rsidRPr="00F07BB6">
        <w:rPr>
          <w:rFonts w:ascii="Times New Roman" w:eastAsia="Times New Roman" w:hAnsi="Times New Roman" w:cs="Times New Roman"/>
          <w:sz w:val="24"/>
          <w:szCs w:val="24"/>
        </w:rPr>
        <w:t xml:space="preserve">this </w:t>
      </w:r>
      <w:r w:rsidRPr="00F07BB6">
        <w:rPr>
          <w:rFonts w:ascii="Times New Roman" w:eastAsia="Times New Roman" w:hAnsi="Times New Roman" w:cs="Times New Roman"/>
          <w:sz w:val="24"/>
          <w:szCs w:val="24"/>
        </w:rPr>
        <w:t>case</w:t>
      </w:r>
      <w:r w:rsidR="00AA58D0" w:rsidRPr="00F07BB6">
        <w:rPr>
          <w:rFonts w:ascii="Times New Roman" w:eastAsia="Times New Roman" w:hAnsi="Times New Roman" w:cs="Times New Roman"/>
          <w:sz w:val="24"/>
          <w:szCs w:val="24"/>
        </w:rPr>
        <w:t xml:space="preserve"> might include Target’s customers (guests) who purchased the Fidget Wild Premium Brass and Metal Spinners, other </w:t>
      </w:r>
      <w:r w:rsidR="007029CA" w:rsidRPr="00F07BB6">
        <w:rPr>
          <w:rFonts w:ascii="Times New Roman" w:eastAsia="Times New Roman" w:hAnsi="Times New Roman" w:cs="Times New Roman"/>
          <w:sz w:val="24"/>
          <w:szCs w:val="24"/>
        </w:rPr>
        <w:t>and potential customers of Target</w:t>
      </w:r>
      <w:r w:rsidR="00AA58D0" w:rsidRPr="00F07BB6">
        <w:rPr>
          <w:rFonts w:ascii="Times New Roman" w:eastAsia="Times New Roman" w:hAnsi="Times New Roman" w:cs="Times New Roman"/>
          <w:sz w:val="24"/>
          <w:szCs w:val="24"/>
        </w:rPr>
        <w:t xml:space="preserve">, </w:t>
      </w:r>
      <w:r w:rsidR="007029CA" w:rsidRPr="00F07BB6">
        <w:rPr>
          <w:rFonts w:ascii="Times New Roman" w:eastAsia="Times New Roman" w:hAnsi="Times New Roman" w:cs="Times New Roman"/>
          <w:sz w:val="24"/>
          <w:szCs w:val="24"/>
        </w:rPr>
        <w:t xml:space="preserve">Target </w:t>
      </w:r>
      <w:r w:rsidR="00AA58D0" w:rsidRPr="00F07BB6">
        <w:rPr>
          <w:rFonts w:ascii="Times New Roman" w:eastAsia="Times New Roman" w:hAnsi="Times New Roman" w:cs="Times New Roman"/>
          <w:sz w:val="24"/>
          <w:szCs w:val="24"/>
        </w:rPr>
        <w:t xml:space="preserve">employees, </w:t>
      </w:r>
      <w:r w:rsidR="007029CA" w:rsidRPr="00F07BB6">
        <w:rPr>
          <w:rFonts w:ascii="Times New Roman" w:eastAsia="Times New Roman" w:hAnsi="Times New Roman" w:cs="Times New Roman"/>
          <w:sz w:val="24"/>
          <w:szCs w:val="24"/>
        </w:rPr>
        <w:t xml:space="preserve">Target Stockholders, </w:t>
      </w:r>
      <w:r w:rsidR="00AA58D0" w:rsidRPr="00F07BB6">
        <w:rPr>
          <w:rFonts w:ascii="Times New Roman" w:eastAsia="Times New Roman" w:hAnsi="Times New Roman" w:cs="Times New Roman"/>
          <w:sz w:val="24"/>
          <w:szCs w:val="24"/>
        </w:rPr>
        <w:t>Bull</w:t>
      </w:r>
      <w:r w:rsidR="00905389" w:rsidRPr="00F07BB6">
        <w:rPr>
          <w:rFonts w:ascii="Times New Roman" w:eastAsia="Times New Roman" w:hAnsi="Times New Roman" w:cs="Times New Roman"/>
          <w:sz w:val="24"/>
          <w:szCs w:val="24"/>
        </w:rPr>
        <w:t>s</w:t>
      </w:r>
      <w:r w:rsidR="00AA58D0" w:rsidRPr="00F07BB6">
        <w:rPr>
          <w:rFonts w:ascii="Times New Roman" w:eastAsia="Times New Roman" w:hAnsi="Times New Roman" w:cs="Times New Roman"/>
          <w:sz w:val="24"/>
          <w:szCs w:val="24"/>
        </w:rPr>
        <w:t>-i-Toy</w:t>
      </w:r>
      <w:r w:rsidR="007029CA" w:rsidRPr="00F07BB6">
        <w:rPr>
          <w:rFonts w:ascii="Times New Roman" w:eastAsia="Times New Roman" w:hAnsi="Times New Roman" w:cs="Times New Roman"/>
          <w:sz w:val="24"/>
          <w:szCs w:val="24"/>
        </w:rPr>
        <w:t xml:space="preserve"> </w:t>
      </w:r>
      <w:r w:rsidR="00AA58D0" w:rsidRPr="00F07BB6">
        <w:rPr>
          <w:rFonts w:ascii="Times New Roman" w:eastAsia="Times New Roman" w:hAnsi="Times New Roman" w:cs="Times New Roman"/>
          <w:sz w:val="24"/>
          <w:szCs w:val="24"/>
        </w:rPr>
        <w:t xml:space="preserve">and the students </w:t>
      </w:r>
      <w:r w:rsidRPr="00F07BB6">
        <w:rPr>
          <w:rFonts w:ascii="Times New Roman" w:eastAsia="Times New Roman" w:hAnsi="Times New Roman" w:cs="Times New Roman"/>
          <w:sz w:val="24"/>
          <w:szCs w:val="24"/>
        </w:rPr>
        <w:t xml:space="preserve">themselves </w:t>
      </w:r>
      <w:r w:rsidR="007029CA" w:rsidRPr="00F07BB6">
        <w:rPr>
          <w:rFonts w:ascii="Times New Roman" w:eastAsia="Times New Roman" w:hAnsi="Times New Roman" w:cs="Times New Roman"/>
          <w:sz w:val="24"/>
          <w:szCs w:val="24"/>
        </w:rPr>
        <w:t xml:space="preserve">since they are undertaking the role of decision maker.  </w:t>
      </w:r>
      <w:r w:rsidR="003D4DF4" w:rsidRPr="00F07BB6">
        <w:rPr>
          <w:rFonts w:ascii="Times New Roman" w:eastAsia="Times New Roman" w:hAnsi="Times New Roman" w:cs="Times New Roman"/>
          <w:sz w:val="24"/>
          <w:szCs w:val="24"/>
        </w:rPr>
        <w:t>The discussion of stakeholders might begin with a</w:t>
      </w:r>
      <w:r w:rsidR="00AA58D0" w:rsidRPr="00F07BB6">
        <w:rPr>
          <w:rFonts w:ascii="Times New Roman" w:eastAsia="Times New Roman" w:hAnsi="Times New Roman" w:cs="Times New Roman"/>
          <w:sz w:val="24"/>
          <w:szCs w:val="24"/>
        </w:rPr>
        <w:t>sk</w:t>
      </w:r>
      <w:r w:rsidR="003D4DF4" w:rsidRPr="00F07BB6">
        <w:rPr>
          <w:rFonts w:ascii="Times New Roman" w:eastAsia="Times New Roman" w:hAnsi="Times New Roman" w:cs="Times New Roman"/>
          <w:sz w:val="24"/>
          <w:szCs w:val="24"/>
        </w:rPr>
        <w:t>ing</w:t>
      </w:r>
      <w:r w:rsidR="00AA58D0" w:rsidRPr="00F07BB6">
        <w:rPr>
          <w:rFonts w:ascii="Times New Roman" w:eastAsia="Times New Roman" w:hAnsi="Times New Roman" w:cs="Times New Roman"/>
          <w:sz w:val="24"/>
          <w:szCs w:val="24"/>
        </w:rPr>
        <w:t xml:space="preserve"> students how they arrived at the stakeholders they listed.  </w:t>
      </w:r>
      <w:r w:rsidR="003D4DF4" w:rsidRPr="00F07BB6">
        <w:rPr>
          <w:rFonts w:ascii="Times New Roman" w:eastAsia="Times New Roman" w:hAnsi="Times New Roman" w:cs="Times New Roman"/>
          <w:sz w:val="24"/>
          <w:szCs w:val="24"/>
        </w:rPr>
        <w:t>Expect student to identify the customers who purchase the fidget spinners and Target Corporation.  For students who identify Target as a stakeholder</w:t>
      </w:r>
      <w:r w:rsidR="003968D5" w:rsidRPr="00F07BB6">
        <w:rPr>
          <w:rFonts w:ascii="Times New Roman" w:eastAsia="Times New Roman" w:hAnsi="Times New Roman" w:cs="Times New Roman"/>
          <w:sz w:val="24"/>
          <w:szCs w:val="24"/>
        </w:rPr>
        <w:t xml:space="preserve">, </w:t>
      </w:r>
      <w:r w:rsidR="003D4DF4" w:rsidRPr="00F07BB6">
        <w:rPr>
          <w:rFonts w:ascii="Times New Roman" w:eastAsia="Times New Roman" w:hAnsi="Times New Roman" w:cs="Times New Roman"/>
          <w:sz w:val="24"/>
          <w:szCs w:val="24"/>
        </w:rPr>
        <w:t>probe them as to what they mean.  Do not be surprised that some students will not have thought this through.</w:t>
      </w:r>
      <w:r w:rsidR="00A63D63" w:rsidRPr="00F07BB6">
        <w:rPr>
          <w:rFonts w:ascii="Times New Roman" w:eastAsia="Times New Roman" w:hAnsi="Times New Roman" w:cs="Times New Roman"/>
          <w:sz w:val="24"/>
          <w:szCs w:val="24"/>
        </w:rPr>
        <w:t xml:space="preserve">  </w:t>
      </w:r>
      <w:r w:rsidR="003968D5" w:rsidRPr="00F07BB6">
        <w:rPr>
          <w:rFonts w:ascii="Times New Roman" w:eastAsia="Times New Roman" w:hAnsi="Times New Roman" w:cs="Times New Roman"/>
          <w:sz w:val="24"/>
          <w:szCs w:val="24"/>
        </w:rPr>
        <w:t>Further, a</w:t>
      </w:r>
      <w:r w:rsidRPr="00F07BB6">
        <w:rPr>
          <w:rFonts w:ascii="Times New Roman" w:eastAsia="Times New Roman" w:hAnsi="Times New Roman" w:cs="Times New Roman"/>
          <w:sz w:val="24"/>
          <w:szCs w:val="24"/>
        </w:rPr>
        <w:t xml:space="preserve">nticipate that student will not identify themselves as stakeholders.  This point merits a full discussion.  </w:t>
      </w:r>
      <w:r w:rsidR="00AA58D0" w:rsidRPr="00F07BB6">
        <w:rPr>
          <w:rFonts w:ascii="Times New Roman" w:eastAsia="Times New Roman" w:hAnsi="Times New Roman" w:cs="Times New Roman"/>
          <w:sz w:val="24"/>
          <w:szCs w:val="24"/>
        </w:rPr>
        <w:t>Since the students are put in the position of decision makers, they are affected by the decision.</w:t>
      </w:r>
      <w:r w:rsidR="007029CA" w:rsidRPr="00F07BB6">
        <w:rPr>
          <w:rFonts w:ascii="Times New Roman" w:eastAsia="Times New Roman" w:hAnsi="Times New Roman" w:cs="Times New Roman"/>
          <w:sz w:val="24"/>
          <w:szCs w:val="24"/>
        </w:rPr>
        <w:t xml:space="preserve">  </w:t>
      </w:r>
      <w:r w:rsidR="00AA58D0" w:rsidRPr="00F07BB6">
        <w:rPr>
          <w:rFonts w:ascii="Times New Roman" w:eastAsia="Times New Roman" w:hAnsi="Times New Roman" w:cs="Times New Roman"/>
          <w:sz w:val="24"/>
          <w:szCs w:val="24"/>
        </w:rPr>
        <w:t xml:space="preserve">By personalizing the decision, the weight of their actions may be more forcefully felt.  This may lead to a stronger, better reasoned decision.  </w:t>
      </w:r>
    </w:p>
    <w:p w14:paraId="2E205BB4" w14:textId="77777777" w:rsidR="00AA58D0" w:rsidRPr="00F07BB6" w:rsidRDefault="00AA58D0" w:rsidP="00AA58D0">
      <w:pPr>
        <w:tabs>
          <w:tab w:val="left" w:pos="720"/>
        </w:tabs>
        <w:spacing w:after="0" w:line="240" w:lineRule="auto"/>
        <w:rPr>
          <w:rFonts w:ascii="Times New Roman" w:eastAsia="Times New Roman" w:hAnsi="Times New Roman" w:cs="Times New Roman"/>
          <w:sz w:val="24"/>
          <w:szCs w:val="24"/>
        </w:rPr>
      </w:pPr>
    </w:p>
    <w:p w14:paraId="2E205BB5" w14:textId="77777777" w:rsidR="00AA58D0" w:rsidRPr="00F07BB6" w:rsidRDefault="00AA58D0" w:rsidP="00AA58D0">
      <w:pPr>
        <w:tabs>
          <w:tab w:val="left" w:pos="720"/>
        </w:tabs>
        <w:spacing w:after="0" w:line="240" w:lineRule="auto"/>
        <w:rPr>
          <w:rFonts w:ascii="Times New Roman" w:eastAsia="Times New Roman" w:hAnsi="Times New Roman" w:cs="Times New Roman"/>
          <w:sz w:val="24"/>
          <w:szCs w:val="24"/>
        </w:rPr>
      </w:pPr>
      <w:r w:rsidRPr="00F07BB6">
        <w:rPr>
          <w:rFonts w:ascii="Times New Roman" w:eastAsia="Times New Roman" w:hAnsi="Times New Roman" w:cs="Times New Roman"/>
          <w:sz w:val="24"/>
          <w:szCs w:val="24"/>
        </w:rPr>
        <w:t>The instructor can note the additional fact that Target makes public reference to its stakeholders.  While Target does not use the term “stakeholders,</w:t>
      </w:r>
      <w:r w:rsidR="004332D3" w:rsidRPr="00F07BB6">
        <w:rPr>
          <w:rFonts w:ascii="Times New Roman" w:eastAsia="Times New Roman" w:hAnsi="Times New Roman" w:cs="Times New Roman"/>
          <w:sz w:val="24"/>
          <w:szCs w:val="24"/>
        </w:rPr>
        <w:t>”</w:t>
      </w:r>
      <w:r w:rsidRPr="00F07BB6">
        <w:rPr>
          <w:rFonts w:ascii="Times New Roman" w:eastAsia="Times New Roman" w:hAnsi="Times New Roman" w:cs="Times New Roman"/>
          <w:sz w:val="24"/>
          <w:szCs w:val="24"/>
        </w:rPr>
        <w:t xml:space="preserve"> its concern for guests, constituents beyond stockholders, is shown in the wording of the Business Conduct Guide.     </w:t>
      </w:r>
    </w:p>
    <w:p w14:paraId="2E205BB6" w14:textId="77777777" w:rsidR="00AA58D0" w:rsidRPr="00F07BB6" w:rsidRDefault="00AA58D0" w:rsidP="00AA58D0">
      <w:pPr>
        <w:tabs>
          <w:tab w:val="left" w:pos="720"/>
        </w:tabs>
        <w:spacing w:after="0" w:line="240" w:lineRule="auto"/>
        <w:rPr>
          <w:rFonts w:ascii="Times New Roman" w:eastAsia="Times New Roman" w:hAnsi="Times New Roman" w:cs="Times New Roman"/>
          <w:sz w:val="24"/>
          <w:szCs w:val="24"/>
        </w:rPr>
      </w:pPr>
    </w:p>
    <w:p w14:paraId="2E205BB7" w14:textId="77777777" w:rsidR="00AA58D0" w:rsidRPr="00F07BB6" w:rsidRDefault="00AA58D0" w:rsidP="00AA58D0">
      <w:pPr>
        <w:tabs>
          <w:tab w:val="left" w:pos="720"/>
        </w:tabs>
        <w:spacing w:after="0" w:line="240" w:lineRule="auto"/>
        <w:rPr>
          <w:rFonts w:ascii="Times New Roman" w:eastAsia="Times New Roman" w:hAnsi="Times New Roman" w:cs="Times New Roman"/>
          <w:i/>
          <w:sz w:val="24"/>
          <w:szCs w:val="24"/>
        </w:rPr>
      </w:pPr>
      <w:r w:rsidRPr="00F07BB6">
        <w:rPr>
          <w:rFonts w:ascii="Times New Roman" w:eastAsia="Times New Roman" w:hAnsi="Times New Roman" w:cs="Times New Roman"/>
          <w:i/>
          <w:sz w:val="24"/>
          <w:szCs w:val="24"/>
        </w:rPr>
        <w:t>Corporate and Personal Values</w:t>
      </w:r>
    </w:p>
    <w:p w14:paraId="2E205BB8" w14:textId="77777777" w:rsidR="00AA58D0" w:rsidRDefault="000E634A" w:rsidP="00AA58D0">
      <w:pPr>
        <w:tabs>
          <w:tab w:val="left" w:pos="720"/>
        </w:tabs>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Q</w:t>
      </w:r>
      <w:r w:rsidR="005D2DE2">
        <w:rPr>
          <w:rFonts w:ascii="Times New Roman" w:eastAsia="Calibri" w:hAnsi="Times New Roman" w:cs="Times New Roman"/>
          <w:sz w:val="24"/>
          <w:szCs w:val="24"/>
        </w:rPr>
        <w:t xml:space="preserve">uestion 7 above </w:t>
      </w:r>
      <w:r>
        <w:rPr>
          <w:rFonts w:ascii="Times New Roman" w:eastAsia="Calibri" w:hAnsi="Times New Roman" w:cs="Times New Roman"/>
          <w:sz w:val="24"/>
          <w:szCs w:val="24"/>
        </w:rPr>
        <w:t xml:space="preserve">contains a </w:t>
      </w:r>
      <w:r w:rsidR="005D2DE2">
        <w:rPr>
          <w:rFonts w:ascii="Times New Roman" w:eastAsia="Calibri" w:hAnsi="Times New Roman" w:cs="Times New Roman"/>
          <w:sz w:val="24"/>
          <w:szCs w:val="24"/>
        </w:rPr>
        <w:t xml:space="preserve">discussion of Target’s corporate values.  </w:t>
      </w:r>
      <w:r w:rsidR="00AA58D0" w:rsidRPr="00F07BB6">
        <w:rPr>
          <w:rFonts w:ascii="Times New Roman" w:eastAsia="Times New Roman" w:hAnsi="Times New Roman" w:cs="Times New Roman"/>
          <w:sz w:val="24"/>
          <w:szCs w:val="24"/>
        </w:rPr>
        <w:t xml:space="preserve">After considering Target values, students should be encouraged to articulate and act on their own personal values.  What values do they hold that </w:t>
      </w:r>
      <w:r w:rsidR="00DC7E54">
        <w:rPr>
          <w:rFonts w:ascii="Times New Roman" w:eastAsia="Times New Roman" w:hAnsi="Times New Roman" w:cs="Times New Roman"/>
          <w:sz w:val="24"/>
          <w:szCs w:val="24"/>
        </w:rPr>
        <w:t>could</w:t>
      </w:r>
      <w:r w:rsidR="00AA58D0" w:rsidRPr="00F07BB6">
        <w:rPr>
          <w:rFonts w:ascii="Times New Roman" w:eastAsia="Times New Roman" w:hAnsi="Times New Roman" w:cs="Times New Roman"/>
          <w:sz w:val="24"/>
          <w:szCs w:val="24"/>
        </w:rPr>
        <w:t xml:space="preserve"> influence the </w:t>
      </w:r>
      <w:r>
        <w:rPr>
          <w:rFonts w:ascii="Times New Roman" w:eastAsia="Times New Roman" w:hAnsi="Times New Roman" w:cs="Times New Roman"/>
          <w:sz w:val="24"/>
          <w:szCs w:val="24"/>
        </w:rPr>
        <w:t>decision about the fidget spinners</w:t>
      </w:r>
      <w:r w:rsidR="00AA58D0" w:rsidRPr="00F07BB6">
        <w:rPr>
          <w:rFonts w:ascii="Times New Roman" w:eastAsia="Times New Roman" w:hAnsi="Times New Roman" w:cs="Times New Roman"/>
          <w:sz w:val="24"/>
          <w:szCs w:val="24"/>
        </w:rPr>
        <w:t xml:space="preserve">?  </w:t>
      </w:r>
      <w:r w:rsidR="00DB4852" w:rsidRPr="00F07BB6">
        <w:rPr>
          <w:rFonts w:ascii="Times New Roman" w:eastAsia="Times New Roman" w:hAnsi="Times New Roman" w:cs="Times New Roman"/>
          <w:sz w:val="24"/>
          <w:szCs w:val="24"/>
        </w:rPr>
        <w:t xml:space="preserve">Students new to business, especially those with limited work experience, </w:t>
      </w:r>
      <w:r w:rsidR="00AD2DAC" w:rsidRPr="00F07BB6">
        <w:rPr>
          <w:rFonts w:ascii="Times New Roman" w:eastAsia="Times New Roman" w:hAnsi="Times New Roman" w:cs="Times New Roman"/>
          <w:sz w:val="24"/>
          <w:szCs w:val="24"/>
        </w:rPr>
        <w:t xml:space="preserve">may struggle with the idea </w:t>
      </w:r>
      <w:r w:rsidR="00DC7E54">
        <w:rPr>
          <w:rFonts w:ascii="Times New Roman" w:eastAsia="Times New Roman" w:hAnsi="Times New Roman" w:cs="Times New Roman"/>
          <w:sz w:val="24"/>
          <w:szCs w:val="24"/>
        </w:rPr>
        <w:t xml:space="preserve">of </w:t>
      </w:r>
      <w:r w:rsidR="00AD2DAC" w:rsidRPr="00F07BB6">
        <w:rPr>
          <w:rFonts w:ascii="Times New Roman" w:eastAsia="Times New Roman" w:hAnsi="Times New Roman" w:cs="Times New Roman"/>
          <w:sz w:val="24"/>
          <w:szCs w:val="24"/>
        </w:rPr>
        <w:t>bring</w:t>
      </w:r>
      <w:r w:rsidR="00DC7E54">
        <w:rPr>
          <w:rFonts w:ascii="Times New Roman" w:eastAsia="Times New Roman" w:hAnsi="Times New Roman" w:cs="Times New Roman"/>
          <w:sz w:val="24"/>
          <w:szCs w:val="24"/>
        </w:rPr>
        <w:t>ing</w:t>
      </w:r>
      <w:r w:rsidR="00AD2DAC" w:rsidRPr="00F07BB6">
        <w:rPr>
          <w:rFonts w:ascii="Times New Roman" w:eastAsia="Times New Roman" w:hAnsi="Times New Roman" w:cs="Times New Roman"/>
          <w:sz w:val="24"/>
          <w:szCs w:val="24"/>
        </w:rPr>
        <w:t xml:space="preserve"> their values into the decision.  A response by students that their values are Target’s values should not be surprising.  </w:t>
      </w:r>
      <w:r w:rsidR="00BF1615" w:rsidRPr="00F07BB6">
        <w:rPr>
          <w:rFonts w:ascii="Times New Roman" w:eastAsia="Times New Roman" w:hAnsi="Times New Roman" w:cs="Times New Roman"/>
          <w:sz w:val="24"/>
          <w:szCs w:val="24"/>
        </w:rPr>
        <w:t xml:space="preserve">While </w:t>
      </w:r>
      <w:r w:rsidR="00DC7E54">
        <w:rPr>
          <w:rFonts w:ascii="Times New Roman" w:eastAsia="Times New Roman" w:hAnsi="Times New Roman" w:cs="Times New Roman"/>
          <w:sz w:val="24"/>
          <w:szCs w:val="24"/>
        </w:rPr>
        <w:t xml:space="preserve">student </w:t>
      </w:r>
      <w:r w:rsidR="00BF1615" w:rsidRPr="00F07BB6">
        <w:rPr>
          <w:rFonts w:ascii="Times New Roman" w:eastAsia="Times New Roman" w:hAnsi="Times New Roman" w:cs="Times New Roman"/>
          <w:sz w:val="24"/>
          <w:szCs w:val="24"/>
        </w:rPr>
        <w:t xml:space="preserve">values may align with Target’s, students should be encouraged to explore their personal values.  When pressed, some student </w:t>
      </w:r>
      <w:r w:rsidR="00DC7E54">
        <w:rPr>
          <w:rFonts w:ascii="Times New Roman" w:eastAsia="Times New Roman" w:hAnsi="Times New Roman" w:cs="Times New Roman"/>
          <w:sz w:val="24"/>
          <w:szCs w:val="24"/>
        </w:rPr>
        <w:t xml:space="preserve">may </w:t>
      </w:r>
      <w:r w:rsidR="00BF1615" w:rsidRPr="00F07BB6">
        <w:rPr>
          <w:rFonts w:ascii="Times New Roman" w:eastAsia="Times New Roman" w:hAnsi="Times New Roman" w:cs="Times New Roman"/>
          <w:sz w:val="24"/>
          <w:szCs w:val="24"/>
        </w:rPr>
        <w:t>identify family or religious values they hold</w:t>
      </w:r>
      <w:r w:rsidR="009A529D" w:rsidRPr="00F07BB6">
        <w:rPr>
          <w:rFonts w:ascii="Times New Roman" w:eastAsia="Times New Roman" w:hAnsi="Times New Roman" w:cs="Times New Roman"/>
          <w:sz w:val="24"/>
          <w:szCs w:val="24"/>
        </w:rPr>
        <w:t>; others may be a loss on how to respond</w:t>
      </w:r>
      <w:r w:rsidR="00BF1615" w:rsidRPr="00F07BB6">
        <w:rPr>
          <w:rFonts w:ascii="Times New Roman" w:eastAsia="Times New Roman" w:hAnsi="Times New Roman" w:cs="Times New Roman"/>
          <w:sz w:val="24"/>
          <w:szCs w:val="24"/>
        </w:rPr>
        <w:t xml:space="preserve">.  </w:t>
      </w:r>
      <w:r w:rsidR="00B20826">
        <w:rPr>
          <w:rFonts w:ascii="Times New Roman" w:eastAsia="Times New Roman" w:hAnsi="Times New Roman" w:cs="Times New Roman"/>
          <w:sz w:val="24"/>
          <w:szCs w:val="24"/>
        </w:rPr>
        <w:t>P</w:t>
      </w:r>
      <w:r w:rsidR="00496C67">
        <w:rPr>
          <w:rFonts w:ascii="Times New Roman" w:eastAsia="Times New Roman" w:hAnsi="Times New Roman" w:cs="Times New Roman"/>
          <w:sz w:val="24"/>
          <w:szCs w:val="24"/>
        </w:rPr>
        <w:t>ointing to the values set forth in the model</w:t>
      </w:r>
      <w:r w:rsidR="00B20826">
        <w:rPr>
          <w:rFonts w:ascii="Times New Roman" w:eastAsia="Times New Roman" w:hAnsi="Times New Roman" w:cs="Times New Roman"/>
          <w:sz w:val="24"/>
          <w:szCs w:val="24"/>
        </w:rPr>
        <w:t xml:space="preserve"> may stimulate student thought</w:t>
      </w:r>
      <w:r w:rsidR="00BF1615" w:rsidRPr="00F07BB6">
        <w:rPr>
          <w:rFonts w:ascii="Times New Roman" w:eastAsia="Times New Roman" w:hAnsi="Times New Roman" w:cs="Times New Roman"/>
          <w:sz w:val="24"/>
          <w:szCs w:val="24"/>
        </w:rPr>
        <w:t xml:space="preserve">. </w:t>
      </w:r>
      <w:r w:rsidR="00AD2DAC" w:rsidRPr="00F07BB6">
        <w:rPr>
          <w:rFonts w:ascii="Times New Roman" w:eastAsia="Times New Roman" w:hAnsi="Times New Roman" w:cs="Times New Roman"/>
          <w:sz w:val="24"/>
          <w:szCs w:val="24"/>
        </w:rPr>
        <w:t xml:space="preserve"> </w:t>
      </w:r>
      <w:r w:rsidR="00B20826" w:rsidRPr="00B20826">
        <w:rPr>
          <w:rFonts w:ascii="Times New Roman" w:eastAsia="Times New Roman" w:hAnsi="Times New Roman" w:cs="Times New Roman"/>
          <w:sz w:val="24"/>
          <w:szCs w:val="24"/>
        </w:rPr>
        <w:t xml:space="preserve">With </w:t>
      </w:r>
      <w:r w:rsidR="00B20826">
        <w:rPr>
          <w:rFonts w:ascii="Times New Roman" w:eastAsia="Times New Roman" w:hAnsi="Times New Roman" w:cs="Times New Roman"/>
          <w:sz w:val="24"/>
          <w:szCs w:val="24"/>
        </w:rPr>
        <w:t xml:space="preserve">these </w:t>
      </w:r>
      <w:r w:rsidR="00B20826" w:rsidRPr="00B20826">
        <w:rPr>
          <w:rFonts w:ascii="Times New Roman" w:eastAsia="Times New Roman" w:hAnsi="Times New Roman" w:cs="Times New Roman"/>
          <w:sz w:val="24"/>
          <w:szCs w:val="24"/>
        </w:rPr>
        <w:t>prompt</w:t>
      </w:r>
      <w:r w:rsidR="00B20826">
        <w:rPr>
          <w:rFonts w:ascii="Times New Roman" w:eastAsia="Times New Roman" w:hAnsi="Times New Roman" w:cs="Times New Roman"/>
          <w:sz w:val="24"/>
          <w:szCs w:val="24"/>
        </w:rPr>
        <w:t>s</w:t>
      </w:r>
      <w:r w:rsidR="005B6300">
        <w:rPr>
          <w:rFonts w:ascii="Times New Roman" w:eastAsia="Times New Roman" w:hAnsi="Times New Roman" w:cs="Times New Roman"/>
          <w:sz w:val="24"/>
          <w:szCs w:val="24"/>
        </w:rPr>
        <w:t>,</w:t>
      </w:r>
      <w:r w:rsidR="00B20826">
        <w:rPr>
          <w:rFonts w:ascii="Times New Roman" w:eastAsia="Times New Roman" w:hAnsi="Times New Roman" w:cs="Times New Roman"/>
          <w:sz w:val="24"/>
          <w:szCs w:val="24"/>
        </w:rPr>
        <w:t xml:space="preserve"> </w:t>
      </w:r>
      <w:r w:rsidR="00B20826" w:rsidRPr="00B20826">
        <w:rPr>
          <w:rFonts w:ascii="Times New Roman" w:eastAsia="Times New Roman" w:hAnsi="Times New Roman" w:cs="Times New Roman"/>
          <w:sz w:val="24"/>
          <w:szCs w:val="24"/>
        </w:rPr>
        <w:t>expect some students to say that caring for others is a value they hold</w:t>
      </w:r>
      <w:r w:rsidR="005B6300">
        <w:rPr>
          <w:rFonts w:ascii="Times New Roman" w:eastAsia="Times New Roman" w:hAnsi="Times New Roman" w:cs="Times New Roman"/>
          <w:sz w:val="24"/>
          <w:szCs w:val="24"/>
        </w:rPr>
        <w:t xml:space="preserve"> while others might say they are fair minded and keep their promises</w:t>
      </w:r>
      <w:r w:rsidR="00B20826" w:rsidRPr="00B20826">
        <w:rPr>
          <w:rFonts w:ascii="Times New Roman" w:eastAsia="Times New Roman" w:hAnsi="Times New Roman" w:cs="Times New Roman"/>
          <w:sz w:val="24"/>
          <w:szCs w:val="24"/>
        </w:rPr>
        <w:t xml:space="preserve">.  </w:t>
      </w:r>
      <w:r w:rsidR="005B6300">
        <w:rPr>
          <w:rFonts w:ascii="Times New Roman" w:eastAsia="Times New Roman" w:hAnsi="Times New Roman" w:cs="Times New Roman"/>
          <w:sz w:val="24"/>
          <w:szCs w:val="24"/>
        </w:rPr>
        <w:t xml:space="preserve">Once students have identified their values, </w:t>
      </w:r>
      <w:r w:rsidR="009A529D" w:rsidRPr="00F07BB6">
        <w:rPr>
          <w:rFonts w:ascii="Times New Roman" w:eastAsia="Times New Roman" w:hAnsi="Times New Roman" w:cs="Times New Roman"/>
          <w:sz w:val="24"/>
          <w:szCs w:val="24"/>
        </w:rPr>
        <w:t xml:space="preserve">ask </w:t>
      </w:r>
      <w:r w:rsidR="005B6300">
        <w:rPr>
          <w:rFonts w:ascii="Times New Roman" w:eastAsia="Times New Roman" w:hAnsi="Times New Roman" w:cs="Times New Roman"/>
          <w:sz w:val="24"/>
          <w:szCs w:val="24"/>
        </w:rPr>
        <w:t>how</w:t>
      </w:r>
      <w:r w:rsidR="009A529D" w:rsidRPr="00F07BB6">
        <w:rPr>
          <w:rFonts w:ascii="Times New Roman" w:eastAsia="Times New Roman" w:hAnsi="Times New Roman" w:cs="Times New Roman"/>
          <w:sz w:val="24"/>
          <w:szCs w:val="24"/>
        </w:rPr>
        <w:t xml:space="preserve"> </w:t>
      </w:r>
      <w:r w:rsidR="00B20826">
        <w:rPr>
          <w:rFonts w:ascii="Times New Roman" w:eastAsia="Times New Roman" w:hAnsi="Times New Roman" w:cs="Times New Roman"/>
          <w:sz w:val="24"/>
          <w:szCs w:val="24"/>
        </w:rPr>
        <w:t>th</w:t>
      </w:r>
      <w:r w:rsidR="00DC7E54">
        <w:rPr>
          <w:rFonts w:ascii="Times New Roman" w:eastAsia="Times New Roman" w:hAnsi="Times New Roman" w:cs="Times New Roman"/>
          <w:sz w:val="24"/>
          <w:szCs w:val="24"/>
        </w:rPr>
        <w:t>eir values</w:t>
      </w:r>
      <w:r w:rsidR="00B20826">
        <w:rPr>
          <w:rFonts w:ascii="Times New Roman" w:eastAsia="Times New Roman" w:hAnsi="Times New Roman" w:cs="Times New Roman"/>
          <w:sz w:val="24"/>
          <w:szCs w:val="24"/>
        </w:rPr>
        <w:t xml:space="preserve"> impact the </w:t>
      </w:r>
      <w:r w:rsidR="005B6300">
        <w:rPr>
          <w:rFonts w:ascii="Times New Roman" w:eastAsia="Times New Roman" w:hAnsi="Times New Roman" w:cs="Times New Roman"/>
          <w:sz w:val="24"/>
          <w:szCs w:val="24"/>
        </w:rPr>
        <w:t xml:space="preserve">fidget </w:t>
      </w:r>
      <w:r w:rsidR="005B6300">
        <w:rPr>
          <w:rFonts w:ascii="Times New Roman" w:eastAsia="Times New Roman" w:hAnsi="Times New Roman" w:cs="Times New Roman"/>
          <w:sz w:val="24"/>
          <w:szCs w:val="24"/>
        </w:rPr>
        <w:lastRenderedPageBreak/>
        <w:t xml:space="preserve">spinner </w:t>
      </w:r>
      <w:r w:rsidR="00B20826">
        <w:rPr>
          <w:rFonts w:ascii="Times New Roman" w:eastAsia="Times New Roman" w:hAnsi="Times New Roman" w:cs="Times New Roman"/>
          <w:sz w:val="24"/>
          <w:szCs w:val="24"/>
        </w:rPr>
        <w:t>decision</w:t>
      </w:r>
      <w:r w:rsidR="005B6300">
        <w:rPr>
          <w:rFonts w:ascii="Times New Roman" w:eastAsia="Times New Roman" w:hAnsi="Times New Roman" w:cs="Times New Roman"/>
          <w:sz w:val="24"/>
          <w:szCs w:val="24"/>
        </w:rPr>
        <w:t xml:space="preserve">.  </w:t>
      </w:r>
      <w:r w:rsidR="008B4E25">
        <w:rPr>
          <w:rFonts w:ascii="Times New Roman" w:eastAsia="Times New Roman" w:hAnsi="Times New Roman" w:cs="Times New Roman"/>
          <w:sz w:val="24"/>
          <w:szCs w:val="24"/>
        </w:rPr>
        <w:t xml:space="preserve">Students who esteem caring for others and the golden rule will likely feel strongly that the fidget spinners should not be sold. </w:t>
      </w:r>
      <w:r w:rsidR="00EE3973">
        <w:rPr>
          <w:rFonts w:ascii="Times New Roman" w:eastAsia="Times New Roman" w:hAnsi="Times New Roman" w:cs="Times New Roman"/>
          <w:sz w:val="24"/>
          <w:szCs w:val="24"/>
        </w:rPr>
        <w:t xml:space="preserve"> The values of other students might lead them in a different direction.  For example, with the value of fairness, some students will feel that as the sale of the fidget spinners is according to the law, it is fair to sell.   </w:t>
      </w:r>
      <w:r w:rsidR="008B4E25">
        <w:rPr>
          <w:rFonts w:ascii="Times New Roman" w:eastAsia="Times New Roman" w:hAnsi="Times New Roman" w:cs="Times New Roman"/>
          <w:sz w:val="24"/>
          <w:szCs w:val="24"/>
        </w:rPr>
        <w:t xml:space="preserve">   </w:t>
      </w:r>
      <w:r w:rsidR="005B6300">
        <w:rPr>
          <w:rFonts w:ascii="Times New Roman" w:eastAsia="Times New Roman" w:hAnsi="Times New Roman" w:cs="Times New Roman"/>
          <w:sz w:val="24"/>
          <w:szCs w:val="24"/>
        </w:rPr>
        <w:t xml:space="preserve">  </w:t>
      </w:r>
    </w:p>
    <w:p w14:paraId="2E205BB9" w14:textId="77777777" w:rsidR="005B6300" w:rsidRPr="00F07BB6" w:rsidRDefault="005B6300" w:rsidP="00AA58D0">
      <w:pPr>
        <w:tabs>
          <w:tab w:val="left" w:pos="720"/>
        </w:tabs>
        <w:spacing w:after="0" w:line="240" w:lineRule="auto"/>
        <w:rPr>
          <w:rFonts w:ascii="Times New Roman" w:eastAsia="Times New Roman" w:hAnsi="Times New Roman" w:cs="Times New Roman"/>
          <w:sz w:val="24"/>
          <w:szCs w:val="24"/>
        </w:rPr>
      </w:pPr>
    </w:p>
    <w:p w14:paraId="2E205BBA" w14:textId="77777777" w:rsidR="00AA58D0" w:rsidRPr="00F07BB6" w:rsidRDefault="00AA58D0" w:rsidP="00AA58D0">
      <w:pPr>
        <w:spacing w:after="0" w:line="240" w:lineRule="auto"/>
        <w:rPr>
          <w:rFonts w:ascii="Times New Roman" w:eastAsia="Calibri" w:hAnsi="Times New Roman" w:cs="Times New Roman"/>
          <w:i/>
          <w:sz w:val="24"/>
          <w:szCs w:val="24"/>
        </w:rPr>
      </w:pPr>
      <w:r w:rsidRPr="00F07BB6">
        <w:rPr>
          <w:rFonts w:ascii="Times New Roman" w:eastAsia="Calibri" w:hAnsi="Times New Roman" w:cs="Times New Roman"/>
          <w:i/>
          <w:sz w:val="24"/>
          <w:szCs w:val="24"/>
        </w:rPr>
        <w:t>Alternative Actions, Long Term Ramifications and Prioritization</w:t>
      </w:r>
    </w:p>
    <w:p w14:paraId="2E205BBB" w14:textId="77777777" w:rsidR="009A529D" w:rsidRPr="00F07BB6" w:rsidRDefault="00AA58D0" w:rsidP="00AA58D0">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Students should be encouraged to think creatively and innovatively to solve this problem.  The expectation should be that students advance at least three alternative actions; this will drive students to think beyond obvious actions.  </w:t>
      </w:r>
      <w:r w:rsidR="009A529D" w:rsidRPr="00F07BB6">
        <w:rPr>
          <w:rFonts w:ascii="Times New Roman" w:eastAsia="Calibri" w:hAnsi="Times New Roman" w:cs="Times New Roman"/>
          <w:sz w:val="24"/>
          <w:szCs w:val="24"/>
        </w:rPr>
        <w:t>Alternative actions that may be put forward include</w:t>
      </w:r>
      <w:r w:rsidR="003A7C8D" w:rsidRPr="00F07BB6">
        <w:rPr>
          <w:rFonts w:ascii="Times New Roman" w:eastAsia="Calibri" w:hAnsi="Times New Roman" w:cs="Times New Roman"/>
          <w:sz w:val="24"/>
          <w:szCs w:val="24"/>
        </w:rPr>
        <w:t xml:space="preserve"> the following.</w:t>
      </w:r>
      <w:r w:rsidR="009A529D" w:rsidRPr="00F07BB6">
        <w:rPr>
          <w:rFonts w:ascii="Times New Roman" w:eastAsia="Calibri" w:hAnsi="Times New Roman" w:cs="Times New Roman"/>
          <w:sz w:val="24"/>
          <w:szCs w:val="24"/>
        </w:rPr>
        <w:t xml:space="preserve"> </w:t>
      </w:r>
    </w:p>
    <w:p w14:paraId="2E205BBC" w14:textId="77777777" w:rsidR="003A7C8D" w:rsidRPr="00F07BB6" w:rsidRDefault="003A7C8D" w:rsidP="009A529D">
      <w:pPr>
        <w:pStyle w:val="ListParagraph"/>
        <w:numPr>
          <w:ilvl w:val="0"/>
          <w:numId w:val="28"/>
        </w:num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Continue to sell the </w:t>
      </w:r>
      <w:r w:rsidR="009A529D" w:rsidRPr="00F07BB6">
        <w:rPr>
          <w:rFonts w:ascii="Times New Roman" w:eastAsia="Calibri" w:hAnsi="Times New Roman" w:cs="Times New Roman"/>
          <w:sz w:val="24"/>
          <w:szCs w:val="24"/>
        </w:rPr>
        <w:t>fidget spinners;</w:t>
      </w:r>
    </w:p>
    <w:p w14:paraId="2E205BBD" w14:textId="77777777" w:rsidR="003A7C8D" w:rsidRPr="00F07BB6" w:rsidRDefault="003A7C8D" w:rsidP="009A529D">
      <w:pPr>
        <w:pStyle w:val="ListParagraph"/>
        <w:numPr>
          <w:ilvl w:val="0"/>
          <w:numId w:val="28"/>
        </w:num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Continue to sell the fidget spinners but adjust the marketing to clearly identify the target market.  </w:t>
      </w:r>
    </w:p>
    <w:p w14:paraId="2E205BBE" w14:textId="77777777" w:rsidR="003A7C8D" w:rsidRPr="00F07BB6" w:rsidRDefault="003A7C8D" w:rsidP="009A529D">
      <w:pPr>
        <w:pStyle w:val="ListParagraph"/>
        <w:numPr>
          <w:ilvl w:val="0"/>
          <w:numId w:val="28"/>
        </w:num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Stop selling the fidget spinners.</w:t>
      </w:r>
    </w:p>
    <w:p w14:paraId="2E205BBF" w14:textId="77777777" w:rsidR="003A7C8D" w:rsidRPr="00F07BB6" w:rsidRDefault="003A7C8D" w:rsidP="009A529D">
      <w:pPr>
        <w:pStyle w:val="ListParagraph"/>
        <w:numPr>
          <w:ilvl w:val="0"/>
          <w:numId w:val="28"/>
        </w:num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Stop selling the fidget spinners and recall the ones sold.</w:t>
      </w:r>
    </w:p>
    <w:p w14:paraId="2E205BC0" w14:textId="77777777" w:rsidR="009A529D" w:rsidRPr="00F07BB6" w:rsidRDefault="009A529D" w:rsidP="009A529D">
      <w:pPr>
        <w:pStyle w:val="ListParagraph"/>
        <w:spacing w:after="0" w:line="240" w:lineRule="auto"/>
        <w:rPr>
          <w:rFonts w:ascii="Times New Roman" w:eastAsia="Calibri" w:hAnsi="Times New Roman" w:cs="Times New Roman"/>
          <w:sz w:val="24"/>
          <w:szCs w:val="24"/>
        </w:rPr>
      </w:pPr>
    </w:p>
    <w:p w14:paraId="2E205BC1" w14:textId="77777777" w:rsidR="00373087" w:rsidRDefault="009A74F1" w:rsidP="009A52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Consideration of the long term ramifications of the decision brings the business </w:t>
      </w:r>
      <w:r w:rsidR="007B7553">
        <w:rPr>
          <w:rFonts w:ascii="Times New Roman" w:eastAsia="Calibri" w:hAnsi="Times New Roman" w:cs="Times New Roman"/>
          <w:sz w:val="24"/>
          <w:szCs w:val="24"/>
        </w:rPr>
        <w:t xml:space="preserve">consequences to the focus of attention.  </w:t>
      </w:r>
      <w:r w:rsidR="00790E07" w:rsidRPr="00F07BB6">
        <w:rPr>
          <w:rFonts w:ascii="Times New Roman" w:eastAsia="Calibri" w:hAnsi="Times New Roman" w:cs="Times New Roman"/>
          <w:sz w:val="24"/>
          <w:szCs w:val="24"/>
        </w:rPr>
        <w:t xml:space="preserve">In </w:t>
      </w:r>
      <w:r w:rsidR="00AA58D0" w:rsidRPr="00F07BB6">
        <w:rPr>
          <w:rFonts w:ascii="Times New Roman" w:eastAsia="Calibri" w:hAnsi="Times New Roman" w:cs="Times New Roman"/>
          <w:sz w:val="24"/>
          <w:szCs w:val="24"/>
        </w:rPr>
        <w:t xml:space="preserve">considering the long term ramifications, students should realize the impact of the decision beyond the short-term and help prevent a short-sighted solution. </w:t>
      </w:r>
      <w:r w:rsidR="006B5954">
        <w:rPr>
          <w:rFonts w:ascii="Times New Roman" w:eastAsia="Calibri" w:hAnsi="Times New Roman" w:cs="Times New Roman"/>
          <w:sz w:val="24"/>
          <w:szCs w:val="24"/>
        </w:rPr>
        <w:t>The business consequences</w:t>
      </w:r>
      <w:r w:rsidR="009D25D9">
        <w:rPr>
          <w:rFonts w:ascii="Times New Roman" w:eastAsia="Calibri" w:hAnsi="Times New Roman" w:cs="Times New Roman"/>
          <w:sz w:val="24"/>
          <w:szCs w:val="24"/>
        </w:rPr>
        <w:t xml:space="preserve">—reputation, public relations, corporate culture and financial cost, </w:t>
      </w:r>
      <w:r w:rsidR="009D25D9" w:rsidRPr="009D25D9">
        <w:rPr>
          <w:rFonts w:ascii="Times New Roman" w:eastAsia="Calibri" w:hAnsi="Times New Roman" w:cs="Times New Roman"/>
          <w:sz w:val="24"/>
          <w:szCs w:val="24"/>
        </w:rPr>
        <w:t>examined</w:t>
      </w:r>
      <w:r w:rsidR="009D25D9">
        <w:rPr>
          <w:rFonts w:ascii="Times New Roman" w:eastAsia="Calibri" w:hAnsi="Times New Roman" w:cs="Times New Roman"/>
          <w:sz w:val="24"/>
          <w:szCs w:val="24"/>
        </w:rPr>
        <w:t xml:space="preserve"> above</w:t>
      </w:r>
      <w:r w:rsidR="009D25D9" w:rsidRPr="009D25D9">
        <w:rPr>
          <w:rFonts w:ascii="Times New Roman" w:eastAsia="Calibri" w:hAnsi="Times New Roman" w:cs="Times New Roman"/>
          <w:sz w:val="24"/>
          <w:szCs w:val="24"/>
        </w:rPr>
        <w:t xml:space="preserve"> in question 6</w:t>
      </w:r>
      <w:r w:rsidR="009D25D9">
        <w:rPr>
          <w:rFonts w:ascii="Times New Roman" w:eastAsia="Calibri" w:hAnsi="Times New Roman" w:cs="Times New Roman"/>
          <w:sz w:val="24"/>
          <w:szCs w:val="24"/>
        </w:rPr>
        <w:t xml:space="preserve"> </w:t>
      </w:r>
      <w:r w:rsidR="00B14CBA">
        <w:rPr>
          <w:rFonts w:ascii="Times New Roman" w:eastAsia="Calibri" w:hAnsi="Times New Roman" w:cs="Times New Roman"/>
          <w:sz w:val="24"/>
          <w:szCs w:val="24"/>
        </w:rPr>
        <w:t xml:space="preserve">above </w:t>
      </w:r>
      <w:r w:rsidR="006B5954">
        <w:rPr>
          <w:rFonts w:ascii="Times New Roman" w:eastAsia="Calibri" w:hAnsi="Times New Roman" w:cs="Times New Roman"/>
          <w:sz w:val="24"/>
          <w:szCs w:val="24"/>
        </w:rPr>
        <w:t xml:space="preserve">should be </w:t>
      </w:r>
      <w:r w:rsidR="00C93E22">
        <w:rPr>
          <w:rFonts w:ascii="Times New Roman" w:eastAsia="Calibri" w:hAnsi="Times New Roman" w:cs="Times New Roman"/>
          <w:sz w:val="24"/>
          <w:szCs w:val="24"/>
        </w:rPr>
        <w:t xml:space="preserve">drawn into this assessment.  </w:t>
      </w:r>
      <w:r w:rsidR="005E1777" w:rsidRPr="00F07BB6">
        <w:rPr>
          <w:rFonts w:ascii="Times New Roman" w:eastAsia="Calibri" w:hAnsi="Times New Roman" w:cs="Times New Roman"/>
          <w:sz w:val="24"/>
          <w:szCs w:val="24"/>
        </w:rPr>
        <w:t xml:space="preserve">Expect some students to focus on the financial implication and want to make a decision on the basis that the </w:t>
      </w:r>
      <w:r w:rsidR="00786CA0" w:rsidRPr="00F07BB6">
        <w:rPr>
          <w:rFonts w:ascii="Times New Roman" w:eastAsia="Calibri" w:hAnsi="Times New Roman" w:cs="Times New Roman"/>
          <w:sz w:val="24"/>
          <w:szCs w:val="24"/>
        </w:rPr>
        <w:t xml:space="preserve">economic loss, especially since fidget spinners are selling in large numbers.  </w:t>
      </w:r>
      <w:r w:rsidR="009D25D9">
        <w:rPr>
          <w:rFonts w:ascii="Times New Roman" w:eastAsia="Calibri" w:hAnsi="Times New Roman" w:cs="Times New Roman"/>
          <w:sz w:val="24"/>
          <w:szCs w:val="24"/>
        </w:rPr>
        <w:t xml:space="preserve">These students are likely to see the </w:t>
      </w:r>
      <w:r w:rsidR="00376434">
        <w:rPr>
          <w:rFonts w:ascii="Times New Roman" w:eastAsia="Calibri" w:hAnsi="Times New Roman" w:cs="Times New Roman"/>
          <w:sz w:val="24"/>
          <w:szCs w:val="24"/>
        </w:rPr>
        <w:t xml:space="preserve">reputational risk, public relation worries and the effect on corporate culture as nominal.  </w:t>
      </w:r>
      <w:r w:rsidR="00786CA0" w:rsidRPr="00F07BB6">
        <w:rPr>
          <w:rFonts w:ascii="Times New Roman" w:eastAsia="Calibri" w:hAnsi="Times New Roman" w:cs="Times New Roman"/>
          <w:sz w:val="24"/>
          <w:szCs w:val="24"/>
        </w:rPr>
        <w:t xml:space="preserve">Here a discussion of short-term versus long-term may be of value.  </w:t>
      </w:r>
    </w:p>
    <w:p w14:paraId="2E205BC2" w14:textId="77777777" w:rsidR="00373087" w:rsidRDefault="00373087" w:rsidP="009A529D">
      <w:pPr>
        <w:spacing w:after="0" w:line="240" w:lineRule="auto"/>
        <w:rPr>
          <w:rFonts w:ascii="Times New Roman" w:eastAsia="Calibri" w:hAnsi="Times New Roman" w:cs="Times New Roman"/>
          <w:sz w:val="24"/>
          <w:szCs w:val="24"/>
        </w:rPr>
      </w:pPr>
    </w:p>
    <w:p w14:paraId="2E205BC3" w14:textId="77777777" w:rsidR="00AA58D0" w:rsidRPr="00F07BB6" w:rsidRDefault="00AA58D0" w:rsidP="009A529D">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The prioritization </w:t>
      </w:r>
      <w:r w:rsidR="007B7553">
        <w:rPr>
          <w:rFonts w:ascii="Times New Roman" w:eastAsia="Calibri" w:hAnsi="Times New Roman" w:cs="Times New Roman"/>
          <w:sz w:val="24"/>
          <w:szCs w:val="24"/>
        </w:rPr>
        <w:t xml:space="preserve">of stakeholders and values </w:t>
      </w:r>
      <w:r w:rsidRPr="00F07BB6">
        <w:rPr>
          <w:rFonts w:ascii="Times New Roman" w:eastAsia="Calibri" w:hAnsi="Times New Roman" w:cs="Times New Roman"/>
          <w:sz w:val="24"/>
          <w:szCs w:val="24"/>
        </w:rPr>
        <w:t>should help students connect the earlier discussion</w:t>
      </w:r>
      <w:r w:rsidR="009A74F1">
        <w:rPr>
          <w:rFonts w:ascii="Times New Roman" w:eastAsia="Calibri" w:hAnsi="Times New Roman" w:cs="Times New Roman"/>
          <w:sz w:val="24"/>
          <w:szCs w:val="24"/>
        </w:rPr>
        <w:t>s of law, business and ethics.</w:t>
      </w:r>
      <w:r w:rsidR="00373087">
        <w:rPr>
          <w:rFonts w:ascii="Times New Roman" w:eastAsia="Calibri" w:hAnsi="Times New Roman" w:cs="Times New Roman"/>
          <w:sz w:val="24"/>
          <w:szCs w:val="24"/>
        </w:rPr>
        <w:t xml:space="preserve">  The question “[w]</w:t>
      </w:r>
      <w:r w:rsidR="00373087" w:rsidRPr="00373087">
        <w:rPr>
          <w:rFonts w:ascii="Times New Roman" w:eastAsia="Calibri" w:hAnsi="Times New Roman" w:cs="Times New Roman"/>
          <w:sz w:val="24"/>
          <w:szCs w:val="24"/>
        </w:rPr>
        <w:t xml:space="preserve">hich of the choices do you believe will cause the greatest good or the least </w:t>
      </w:r>
      <w:r w:rsidR="00C944FD" w:rsidRPr="00373087">
        <w:rPr>
          <w:rFonts w:ascii="Times New Roman" w:eastAsia="Calibri" w:hAnsi="Times New Roman" w:cs="Times New Roman"/>
          <w:sz w:val="24"/>
          <w:szCs w:val="24"/>
        </w:rPr>
        <w:t>harm</w:t>
      </w:r>
      <w:r w:rsidR="00C944FD">
        <w:rPr>
          <w:rFonts w:ascii="Times New Roman" w:eastAsia="Calibri" w:hAnsi="Times New Roman" w:cs="Times New Roman"/>
          <w:sz w:val="24"/>
          <w:szCs w:val="24"/>
        </w:rPr>
        <w:t>?”</w:t>
      </w:r>
      <w:r w:rsidR="00373087">
        <w:rPr>
          <w:rFonts w:ascii="Times New Roman" w:eastAsia="Calibri" w:hAnsi="Times New Roman" w:cs="Times New Roman"/>
          <w:sz w:val="24"/>
          <w:szCs w:val="24"/>
        </w:rPr>
        <w:t xml:space="preserve"> brings in Utilitarian theory</w:t>
      </w:r>
      <w:r w:rsidR="00C944FD">
        <w:rPr>
          <w:rFonts w:ascii="Times New Roman" w:eastAsia="Calibri" w:hAnsi="Times New Roman" w:cs="Times New Roman"/>
          <w:sz w:val="24"/>
          <w:szCs w:val="24"/>
        </w:rPr>
        <w:t xml:space="preserve">.  This theory posits that the ethical course of action is the one that results in the greatest good for the greatest number of people.  </w:t>
      </w:r>
      <w:r w:rsidR="00A2134D">
        <w:rPr>
          <w:rFonts w:ascii="Times New Roman" w:eastAsia="Calibri" w:hAnsi="Times New Roman" w:cs="Times New Roman"/>
          <w:sz w:val="24"/>
          <w:szCs w:val="24"/>
        </w:rPr>
        <w:t>The difficulty is in applying this theory.  Here an argument can be made that continuing to sell the fidget spinners’ results in the greatest good as consumers are happy playing with the fidget spinners and Target is happy making the sale.  A counter case can be made that the greatest good comes from not selling the fidget spinners as they could cause harm to consumers and Target’s business</w:t>
      </w:r>
      <w:r w:rsidR="002E3D06">
        <w:rPr>
          <w:rFonts w:ascii="Times New Roman" w:eastAsia="Calibri" w:hAnsi="Times New Roman" w:cs="Times New Roman"/>
          <w:sz w:val="24"/>
          <w:szCs w:val="24"/>
        </w:rPr>
        <w:t>, especially since fidget spinners do not need to contain lead</w:t>
      </w:r>
      <w:r w:rsidR="00A2134D">
        <w:rPr>
          <w:rFonts w:ascii="Times New Roman" w:eastAsia="Calibri" w:hAnsi="Times New Roman" w:cs="Times New Roman"/>
          <w:sz w:val="24"/>
          <w:szCs w:val="24"/>
        </w:rPr>
        <w:t>.</w:t>
      </w:r>
      <w:r w:rsidR="002E3D06">
        <w:rPr>
          <w:rFonts w:ascii="Times New Roman" w:eastAsia="Calibri" w:hAnsi="Times New Roman" w:cs="Times New Roman"/>
          <w:sz w:val="24"/>
          <w:szCs w:val="24"/>
        </w:rPr>
        <w:t xml:space="preserve">  It is the balancing part of ethical decision making that is challenging.  </w:t>
      </w:r>
      <w:r w:rsidR="00A2134D">
        <w:rPr>
          <w:rFonts w:ascii="Times New Roman" w:eastAsia="Calibri" w:hAnsi="Times New Roman" w:cs="Times New Roman"/>
          <w:sz w:val="24"/>
          <w:szCs w:val="24"/>
        </w:rPr>
        <w:t xml:space="preserve">    </w:t>
      </w:r>
      <w:r w:rsidR="00373087">
        <w:rPr>
          <w:rFonts w:ascii="Times New Roman" w:eastAsia="Calibri" w:hAnsi="Times New Roman" w:cs="Times New Roman"/>
          <w:sz w:val="24"/>
          <w:szCs w:val="24"/>
        </w:rPr>
        <w:t xml:space="preserve"> </w:t>
      </w:r>
    </w:p>
    <w:p w14:paraId="2E205BC4" w14:textId="77777777" w:rsidR="00AA58D0" w:rsidRPr="00F07BB6" w:rsidRDefault="00AA58D0" w:rsidP="00AA58D0">
      <w:pPr>
        <w:spacing w:after="0" w:line="240" w:lineRule="auto"/>
        <w:rPr>
          <w:rFonts w:ascii="Times New Roman" w:eastAsia="Calibri" w:hAnsi="Times New Roman" w:cs="Times New Roman"/>
          <w:sz w:val="24"/>
          <w:szCs w:val="24"/>
        </w:rPr>
      </w:pPr>
    </w:p>
    <w:p w14:paraId="2E205BC5" w14:textId="77777777" w:rsidR="00AA58D0" w:rsidRPr="00F07BB6" w:rsidRDefault="00AA58D0" w:rsidP="00AA58D0">
      <w:pPr>
        <w:spacing w:after="0" w:line="240" w:lineRule="auto"/>
        <w:rPr>
          <w:rFonts w:ascii="Times New Roman" w:eastAsia="Calibri" w:hAnsi="Times New Roman" w:cs="Times New Roman"/>
          <w:i/>
          <w:sz w:val="24"/>
          <w:szCs w:val="24"/>
        </w:rPr>
      </w:pPr>
      <w:r w:rsidRPr="00F07BB6">
        <w:rPr>
          <w:rFonts w:ascii="Times New Roman" w:eastAsia="Calibri" w:hAnsi="Times New Roman" w:cs="Times New Roman"/>
          <w:i/>
          <w:sz w:val="24"/>
          <w:szCs w:val="24"/>
        </w:rPr>
        <w:t>Action and Timeline</w:t>
      </w:r>
    </w:p>
    <w:p w14:paraId="2E205BC6" w14:textId="77777777" w:rsidR="00376434" w:rsidRDefault="00AA58D0" w:rsidP="00AA58D0">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Students will need to consider their decisions and the implementation process as they sketch out a timeline. This will require them to analyze the facts and predict an expected outcome.  </w:t>
      </w:r>
      <w:r w:rsidR="00376434" w:rsidRPr="00376434">
        <w:rPr>
          <w:rFonts w:ascii="Times New Roman" w:eastAsia="Calibri" w:hAnsi="Times New Roman" w:cs="Times New Roman"/>
          <w:sz w:val="24"/>
          <w:szCs w:val="24"/>
        </w:rPr>
        <w:t>In addition to deciding on a response, the timing could be discussed.  Although living in the age where immediate responses are the expectation (Cooksley, 2018), students will frequently overestimate the amount of time they have to investigate and respond.</w:t>
      </w:r>
      <w:r w:rsidR="00376434">
        <w:rPr>
          <w:rFonts w:ascii="Times New Roman" w:eastAsia="Calibri" w:hAnsi="Times New Roman" w:cs="Times New Roman"/>
          <w:sz w:val="24"/>
          <w:szCs w:val="24"/>
        </w:rPr>
        <w:t xml:space="preserve">  </w:t>
      </w:r>
      <w:r w:rsidR="00376434" w:rsidRPr="00962F43">
        <w:rPr>
          <w:rFonts w:ascii="Times New Roman" w:eastAsia="Calibri" w:hAnsi="Times New Roman" w:cs="Times New Roman"/>
          <w:sz w:val="24"/>
          <w:szCs w:val="24"/>
        </w:rPr>
        <w:t>After students determine a course of action</w:t>
      </w:r>
      <w:r w:rsidR="00F9644D">
        <w:rPr>
          <w:rFonts w:ascii="Times New Roman" w:eastAsia="Calibri" w:hAnsi="Times New Roman" w:cs="Times New Roman"/>
          <w:sz w:val="24"/>
          <w:szCs w:val="24"/>
        </w:rPr>
        <w:t xml:space="preserve">, they could be asked to </w:t>
      </w:r>
      <w:r w:rsidR="00376434" w:rsidRPr="00962F43">
        <w:rPr>
          <w:rFonts w:ascii="Times New Roman" w:eastAsia="Calibri" w:hAnsi="Times New Roman" w:cs="Times New Roman"/>
          <w:sz w:val="24"/>
          <w:szCs w:val="24"/>
        </w:rPr>
        <w:t xml:space="preserve">act as Target’s public relations department or spokesperson and prepare Target’s replies to U.S. PIRG and the public in its efforts to positively frame public perception.  </w:t>
      </w:r>
    </w:p>
    <w:p w14:paraId="2E205BC7" w14:textId="77777777" w:rsidR="00206F9E" w:rsidRDefault="00206F9E" w:rsidP="00AA58D0">
      <w:pPr>
        <w:spacing w:after="0" w:line="240" w:lineRule="auto"/>
        <w:rPr>
          <w:rFonts w:ascii="Times New Roman" w:eastAsia="Calibri" w:hAnsi="Times New Roman" w:cs="Times New Roman"/>
          <w:sz w:val="24"/>
          <w:szCs w:val="24"/>
        </w:rPr>
      </w:pPr>
    </w:p>
    <w:p w14:paraId="2E205BC8" w14:textId="77777777" w:rsidR="00AA58D0" w:rsidRPr="00F07BB6" w:rsidRDefault="00AA58D0" w:rsidP="00AA58D0">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The Epilogue below describes how Target responded.  It may be helpful for instructors to consider Target’s actual response.   </w:t>
      </w:r>
      <w:r w:rsidRPr="00F07BB6">
        <w:rPr>
          <w:rFonts w:ascii="Times New Roman" w:eastAsia="Calibri" w:hAnsi="Times New Roman" w:cs="Times New Roman"/>
          <w:i/>
          <w:sz w:val="24"/>
          <w:szCs w:val="24"/>
        </w:rPr>
        <w:t xml:space="preserve">    </w:t>
      </w:r>
      <w:r w:rsidRPr="00F07BB6">
        <w:rPr>
          <w:rFonts w:ascii="Times New Roman" w:eastAsia="Calibri" w:hAnsi="Times New Roman" w:cs="Times New Roman"/>
          <w:sz w:val="24"/>
          <w:szCs w:val="24"/>
        </w:rPr>
        <w:t xml:space="preserve">   </w:t>
      </w:r>
    </w:p>
    <w:p w14:paraId="2E205BC9" w14:textId="77777777" w:rsidR="00AA58D0" w:rsidRPr="00F07BB6" w:rsidRDefault="00AA58D0" w:rsidP="00AA58D0">
      <w:pPr>
        <w:tabs>
          <w:tab w:val="left" w:pos="2175"/>
        </w:tabs>
        <w:spacing w:after="0" w:line="240" w:lineRule="auto"/>
        <w:rPr>
          <w:rFonts w:ascii="Times New Roman" w:eastAsia="Calibri" w:hAnsi="Times New Roman" w:cs="Times New Roman"/>
          <w:i/>
          <w:sz w:val="24"/>
          <w:szCs w:val="24"/>
        </w:rPr>
      </w:pPr>
      <w:r w:rsidRPr="00F07BB6">
        <w:rPr>
          <w:rFonts w:ascii="Times New Roman" w:eastAsia="Calibri" w:hAnsi="Times New Roman" w:cs="Times New Roman"/>
          <w:sz w:val="24"/>
          <w:szCs w:val="24"/>
        </w:rPr>
        <w:tab/>
      </w:r>
    </w:p>
    <w:p w14:paraId="2E205BCA" w14:textId="77777777" w:rsidR="00AA58D0" w:rsidRPr="00F07BB6" w:rsidRDefault="00AA58D0" w:rsidP="00116859">
      <w:pPr>
        <w:spacing w:after="0" w:line="240" w:lineRule="auto"/>
        <w:rPr>
          <w:rFonts w:ascii="Times New Roman" w:eastAsia="Calibri" w:hAnsi="Times New Roman" w:cs="Times New Roman"/>
          <w:b/>
          <w:sz w:val="24"/>
          <w:szCs w:val="24"/>
        </w:rPr>
      </w:pPr>
      <w:r w:rsidRPr="00F07BB6">
        <w:rPr>
          <w:rFonts w:ascii="Times New Roman" w:eastAsia="Calibri" w:hAnsi="Times New Roman" w:cs="Times New Roman"/>
          <w:b/>
          <w:sz w:val="24"/>
          <w:szCs w:val="24"/>
        </w:rPr>
        <w:t>Epilogue</w:t>
      </w:r>
    </w:p>
    <w:p w14:paraId="2E205BCB" w14:textId="77777777" w:rsidR="00AA58D0" w:rsidRPr="00F07BB6" w:rsidRDefault="00AA58D0" w:rsidP="00AA58D0">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t>Target’s initial response was to do nothing and it continued to sell the fidget spinners in its stores and online through its website.  According to Target spokesman Lee Henderson, Target’s product safety team reviewed U.S. PIRG’s data and decided there was no need to pull the products from its shelves or website (Kristof, K., 2017) as the Fidget Wild Premium Spinner Brass and the Fidget Wild Premium Spinner Metal were general use products, not toys.  In an email</w:t>
      </w:r>
      <w:r w:rsidR="00AF47AC" w:rsidRPr="00F07BB6">
        <w:rPr>
          <w:rFonts w:ascii="Times New Roman" w:eastAsia="Calibri" w:hAnsi="Times New Roman" w:cs="Times New Roman"/>
          <w:sz w:val="24"/>
          <w:szCs w:val="24"/>
        </w:rPr>
        <w:t xml:space="preserve"> to U.S. PIRG researchers,</w:t>
      </w:r>
      <w:r w:rsidRPr="00F07BB6">
        <w:rPr>
          <w:rFonts w:ascii="Times New Roman" w:eastAsia="Calibri" w:hAnsi="Times New Roman" w:cs="Times New Roman"/>
          <w:sz w:val="24"/>
          <w:szCs w:val="24"/>
        </w:rPr>
        <w:t xml:space="preserve"> </w:t>
      </w:r>
      <w:r w:rsidR="00AF47AC" w:rsidRPr="00F07BB6">
        <w:rPr>
          <w:rFonts w:ascii="Times New Roman" w:eastAsia="Calibri" w:hAnsi="Times New Roman" w:cs="Times New Roman"/>
          <w:sz w:val="24"/>
          <w:szCs w:val="24"/>
        </w:rPr>
        <w:t>Target's vice president of corporate responsibility</w:t>
      </w:r>
      <w:r w:rsidRPr="00F07BB6">
        <w:rPr>
          <w:rFonts w:ascii="Times New Roman" w:eastAsia="Calibri" w:hAnsi="Times New Roman" w:cs="Times New Roman"/>
          <w:sz w:val="24"/>
          <w:szCs w:val="24"/>
        </w:rPr>
        <w:t xml:space="preserve"> </w:t>
      </w:r>
      <w:r w:rsidR="00AF47AC" w:rsidRPr="00F07BB6">
        <w:rPr>
          <w:rFonts w:ascii="Times New Roman" w:eastAsia="Calibri" w:hAnsi="Times New Roman" w:cs="Times New Roman"/>
          <w:sz w:val="24"/>
          <w:szCs w:val="24"/>
        </w:rPr>
        <w:t xml:space="preserve">Jennifer Silberman, </w:t>
      </w:r>
      <w:r w:rsidRPr="00F07BB6">
        <w:rPr>
          <w:rFonts w:ascii="Times New Roman" w:eastAsia="Calibri" w:hAnsi="Times New Roman" w:cs="Times New Roman"/>
          <w:sz w:val="24"/>
          <w:szCs w:val="24"/>
        </w:rPr>
        <w:t>said,</w:t>
      </w:r>
    </w:p>
    <w:p w14:paraId="2E205BCC" w14:textId="77777777" w:rsidR="004332D3" w:rsidRPr="00F07BB6" w:rsidRDefault="004332D3" w:rsidP="00AA58D0">
      <w:pPr>
        <w:spacing w:after="0" w:line="240" w:lineRule="auto"/>
        <w:rPr>
          <w:rFonts w:ascii="Times New Roman" w:eastAsia="Calibri" w:hAnsi="Times New Roman" w:cs="Times New Roman"/>
          <w:sz w:val="24"/>
          <w:szCs w:val="24"/>
        </w:rPr>
      </w:pPr>
    </w:p>
    <w:p w14:paraId="2E205BCD" w14:textId="77777777" w:rsidR="00AA58D0" w:rsidRPr="00F07BB6" w:rsidRDefault="00AA58D0" w:rsidP="00AA58D0">
      <w:pPr>
        <w:spacing w:after="0" w:line="240" w:lineRule="auto"/>
        <w:ind w:left="720" w:right="720"/>
        <w:rPr>
          <w:rFonts w:ascii="Times New Roman" w:eastAsia="Calibri" w:hAnsi="Times New Roman" w:cs="Times New Roman"/>
          <w:sz w:val="24"/>
          <w:szCs w:val="24"/>
        </w:rPr>
      </w:pPr>
      <w:r w:rsidRPr="00F07BB6">
        <w:rPr>
          <w:rFonts w:ascii="Times New Roman" w:eastAsia="Calibri" w:hAnsi="Times New Roman" w:cs="Times New Roman"/>
          <w:i/>
          <w:sz w:val="24"/>
          <w:szCs w:val="24"/>
        </w:rPr>
        <w:t>The two fidget spinners cited are clearly marked on the package as ‘appropriate for customers ages 14 and older,’ and are not marketed to children. As a result, the fidget spinners identified are not regulated as toys or children's products and are not required to meet children's product standards (</w:t>
      </w:r>
      <w:r w:rsidRPr="00F07BB6">
        <w:rPr>
          <w:rFonts w:ascii="Times New Roman" w:eastAsia="Calibri" w:hAnsi="Times New Roman" w:cs="Times New Roman"/>
          <w:bCs/>
          <w:sz w:val="24"/>
          <w:szCs w:val="24"/>
        </w:rPr>
        <w:t>Bhattarai, A., 2017</w:t>
      </w:r>
      <w:r w:rsidR="00AF47AC" w:rsidRPr="00F07BB6">
        <w:rPr>
          <w:rFonts w:ascii="Times New Roman" w:eastAsia="Calibri" w:hAnsi="Times New Roman" w:cs="Times New Roman"/>
          <w:bCs/>
          <w:sz w:val="24"/>
          <w:szCs w:val="24"/>
        </w:rPr>
        <w:t xml:space="preserve">; </w:t>
      </w:r>
      <w:hyperlink r:id="rId14" w:history="1">
        <w:r w:rsidR="00602885" w:rsidRPr="00F07BB6">
          <w:rPr>
            <w:rStyle w:val="Hyperlink"/>
            <w:rFonts w:ascii="Times New Roman" w:eastAsia="Calibri" w:hAnsi="Times New Roman" w:cs="Times New Roman"/>
            <w:bCs/>
            <w:color w:val="auto"/>
            <w:sz w:val="24"/>
            <w:szCs w:val="24"/>
            <w:u w:val="none"/>
          </w:rPr>
          <w:t>Taylor</w:t>
        </w:r>
      </w:hyperlink>
      <w:r w:rsidR="00602885" w:rsidRPr="00F07BB6">
        <w:rPr>
          <w:rFonts w:ascii="Times New Roman" w:eastAsia="Calibri" w:hAnsi="Times New Roman" w:cs="Times New Roman"/>
          <w:bCs/>
          <w:sz w:val="24"/>
          <w:szCs w:val="24"/>
        </w:rPr>
        <w:t>, K., 2017</w:t>
      </w:r>
      <w:r w:rsidRPr="00F07BB6">
        <w:rPr>
          <w:rFonts w:ascii="Times New Roman" w:eastAsia="Calibri" w:hAnsi="Times New Roman" w:cs="Times New Roman"/>
          <w:sz w:val="24"/>
          <w:szCs w:val="24"/>
        </w:rPr>
        <w:t>).</w:t>
      </w:r>
    </w:p>
    <w:p w14:paraId="2E205BCE" w14:textId="77777777" w:rsidR="00602885" w:rsidRPr="00F07BB6" w:rsidRDefault="00602885" w:rsidP="00AA58D0">
      <w:pPr>
        <w:spacing w:after="0" w:line="240" w:lineRule="auto"/>
        <w:ind w:right="720"/>
        <w:rPr>
          <w:rFonts w:ascii="Times New Roman" w:eastAsia="Calibri" w:hAnsi="Times New Roman" w:cs="Times New Roman"/>
          <w:sz w:val="24"/>
          <w:szCs w:val="24"/>
        </w:rPr>
      </w:pPr>
    </w:p>
    <w:p w14:paraId="2E205BCF" w14:textId="77777777" w:rsidR="00AA58D0" w:rsidRPr="00F07BB6" w:rsidRDefault="00602885" w:rsidP="00AA58D0">
      <w:pPr>
        <w:spacing w:after="0" w:line="240" w:lineRule="auto"/>
        <w:ind w:right="720"/>
        <w:rPr>
          <w:rFonts w:ascii="Times New Roman" w:eastAsia="Calibri" w:hAnsi="Times New Roman" w:cs="Times New Roman"/>
          <w:sz w:val="24"/>
          <w:szCs w:val="24"/>
        </w:rPr>
      </w:pPr>
      <w:r w:rsidRPr="00F07BB6">
        <w:rPr>
          <w:rFonts w:ascii="Times New Roman" w:eastAsia="Calibri" w:hAnsi="Times New Roman" w:cs="Times New Roman"/>
          <w:sz w:val="24"/>
          <w:szCs w:val="24"/>
        </w:rPr>
        <w:t>I</w:t>
      </w:r>
      <w:r w:rsidR="00AA58D0" w:rsidRPr="00F07BB6">
        <w:rPr>
          <w:rFonts w:ascii="Times New Roman" w:eastAsia="Calibri" w:hAnsi="Times New Roman" w:cs="Times New Roman"/>
          <w:sz w:val="24"/>
          <w:szCs w:val="24"/>
        </w:rPr>
        <w:t>n a prepared statement</w:t>
      </w:r>
      <w:r w:rsidRPr="00F07BB6">
        <w:rPr>
          <w:rFonts w:ascii="Times New Roman" w:eastAsia="Calibri" w:hAnsi="Times New Roman" w:cs="Times New Roman"/>
          <w:sz w:val="24"/>
          <w:szCs w:val="24"/>
        </w:rPr>
        <w:t>, Mr. Henders</w:t>
      </w:r>
      <w:r w:rsidR="00905389" w:rsidRPr="00F07BB6">
        <w:rPr>
          <w:rFonts w:ascii="Times New Roman" w:eastAsia="Calibri" w:hAnsi="Times New Roman" w:cs="Times New Roman"/>
          <w:sz w:val="24"/>
          <w:szCs w:val="24"/>
        </w:rPr>
        <w:t>o</w:t>
      </w:r>
      <w:r w:rsidRPr="00F07BB6">
        <w:rPr>
          <w:rFonts w:ascii="Times New Roman" w:eastAsia="Calibri" w:hAnsi="Times New Roman" w:cs="Times New Roman"/>
          <w:sz w:val="24"/>
          <w:szCs w:val="24"/>
        </w:rPr>
        <w:t>n</w:t>
      </w:r>
      <w:r w:rsidR="00AA58D0" w:rsidRPr="00F07BB6">
        <w:rPr>
          <w:rFonts w:ascii="Times New Roman" w:eastAsia="Calibri" w:hAnsi="Times New Roman" w:cs="Times New Roman"/>
          <w:sz w:val="24"/>
          <w:szCs w:val="24"/>
        </w:rPr>
        <w:t xml:space="preserve"> said, "</w:t>
      </w:r>
      <w:r w:rsidR="00AA58D0" w:rsidRPr="00F07BB6">
        <w:rPr>
          <w:rFonts w:ascii="Times New Roman" w:eastAsia="Calibri" w:hAnsi="Times New Roman" w:cs="Times New Roman"/>
          <w:i/>
          <w:sz w:val="24"/>
          <w:szCs w:val="24"/>
        </w:rPr>
        <w:t>The Consumer Product Safety Commission (CPSC) has reviewed and explicitly defined fidget spinners as 'general use products.' They are not defined by the CPSC as t</w:t>
      </w:r>
      <w:r w:rsidR="00FA2F67" w:rsidRPr="00F07BB6">
        <w:rPr>
          <w:rFonts w:ascii="Times New Roman" w:eastAsia="Calibri" w:hAnsi="Times New Roman" w:cs="Times New Roman"/>
          <w:i/>
          <w:sz w:val="24"/>
          <w:szCs w:val="24"/>
        </w:rPr>
        <w:t>oys</w:t>
      </w:r>
      <w:r w:rsidR="000C4DF9" w:rsidRPr="00F07BB6">
        <w:rPr>
          <w:rFonts w:ascii="Times New Roman" w:eastAsia="Calibri" w:hAnsi="Times New Roman" w:cs="Times New Roman"/>
          <w:sz w:val="24"/>
          <w:szCs w:val="24"/>
        </w:rPr>
        <w:t>”</w:t>
      </w:r>
      <w:r w:rsidR="00AA58D0" w:rsidRPr="00F07BB6">
        <w:rPr>
          <w:rFonts w:ascii="Times New Roman" w:eastAsia="Calibri" w:hAnsi="Times New Roman" w:cs="Times New Roman"/>
          <w:sz w:val="24"/>
          <w:szCs w:val="24"/>
        </w:rPr>
        <w:t xml:space="preserve"> (Kristof, K., 2017)</w:t>
      </w:r>
      <w:r w:rsidR="00FA2F67" w:rsidRPr="00F07BB6">
        <w:rPr>
          <w:rFonts w:ascii="Times New Roman" w:eastAsia="Calibri" w:hAnsi="Times New Roman" w:cs="Times New Roman"/>
          <w:sz w:val="24"/>
          <w:szCs w:val="24"/>
        </w:rPr>
        <w:t>.</w:t>
      </w:r>
    </w:p>
    <w:p w14:paraId="2E205BD0" w14:textId="77777777" w:rsidR="00AA58D0" w:rsidRPr="00F07BB6" w:rsidRDefault="00AA58D0" w:rsidP="00AA58D0">
      <w:pPr>
        <w:spacing w:after="0" w:line="240" w:lineRule="auto"/>
        <w:ind w:right="720"/>
        <w:rPr>
          <w:rFonts w:ascii="Times New Roman" w:eastAsia="Calibri" w:hAnsi="Times New Roman" w:cs="Times New Roman"/>
          <w:sz w:val="24"/>
          <w:szCs w:val="24"/>
        </w:rPr>
      </w:pPr>
    </w:p>
    <w:p w14:paraId="2E205BD1" w14:textId="77777777" w:rsidR="00AA58D0" w:rsidRPr="00F07BB6" w:rsidRDefault="00AA58D0" w:rsidP="00AA58D0">
      <w:pPr>
        <w:spacing w:after="0" w:line="240" w:lineRule="auto"/>
        <w:ind w:right="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After news organizations published articles about lead in Target’s fidget spinners, Target </w:t>
      </w:r>
      <w:r w:rsidR="009F7251" w:rsidRPr="00F07BB6">
        <w:rPr>
          <w:rFonts w:ascii="Times New Roman" w:eastAsia="Calibri" w:hAnsi="Times New Roman" w:cs="Times New Roman"/>
          <w:sz w:val="24"/>
          <w:szCs w:val="24"/>
        </w:rPr>
        <w:t>corrected</w:t>
      </w:r>
      <w:r w:rsidRPr="00F07BB6">
        <w:rPr>
          <w:rFonts w:ascii="Times New Roman" w:eastAsia="Calibri" w:hAnsi="Times New Roman" w:cs="Times New Roman"/>
          <w:sz w:val="24"/>
          <w:szCs w:val="24"/>
        </w:rPr>
        <w:t xml:space="preserve"> the age appropriateness of the gadget from “6 years and up” to “14 years and up” on its website matching the product packaging.  Target’s decision</w:t>
      </w:r>
      <w:r w:rsidR="009F7251" w:rsidRPr="00F07BB6">
        <w:rPr>
          <w:rFonts w:ascii="Times New Roman" w:eastAsia="Calibri" w:hAnsi="Times New Roman" w:cs="Times New Roman"/>
          <w:sz w:val="24"/>
          <w:szCs w:val="24"/>
        </w:rPr>
        <w:t>, however,</w:t>
      </w:r>
      <w:r w:rsidRPr="00F07BB6">
        <w:rPr>
          <w:rFonts w:ascii="Times New Roman" w:eastAsia="Calibri" w:hAnsi="Times New Roman" w:cs="Times New Roman"/>
          <w:sz w:val="24"/>
          <w:szCs w:val="24"/>
        </w:rPr>
        <w:t xml:space="preserve"> </w:t>
      </w:r>
      <w:r w:rsidR="00602885" w:rsidRPr="00F07BB6">
        <w:rPr>
          <w:rFonts w:ascii="Times New Roman" w:eastAsia="Calibri" w:hAnsi="Times New Roman" w:cs="Times New Roman"/>
          <w:sz w:val="24"/>
          <w:szCs w:val="24"/>
        </w:rPr>
        <w:t>did not address</w:t>
      </w:r>
      <w:r w:rsidRPr="00F07BB6">
        <w:rPr>
          <w:rFonts w:ascii="Times New Roman" w:eastAsia="Calibri" w:hAnsi="Times New Roman" w:cs="Times New Roman"/>
          <w:sz w:val="24"/>
          <w:szCs w:val="24"/>
        </w:rPr>
        <w:t xml:space="preserve"> the danger to adults.  According to a CBS news report</w:t>
      </w:r>
      <w:r w:rsidRPr="00F07BB6">
        <w:rPr>
          <w:rFonts w:ascii="Times New Roman" w:eastAsia="Calibri" w:hAnsi="Times New Roman" w:cs="Times New Roman"/>
          <w:i/>
          <w:sz w:val="24"/>
          <w:szCs w:val="24"/>
        </w:rPr>
        <w:t>, “Target’s spokesman failed to comment about why the retailer would sell a product that could be dangerous for adults</w:t>
      </w:r>
      <w:r w:rsidR="000C4DF9" w:rsidRPr="00F07BB6">
        <w:rPr>
          <w:rFonts w:ascii="Times New Roman" w:eastAsia="Calibri" w:hAnsi="Times New Roman" w:cs="Times New Roman"/>
          <w:i/>
          <w:sz w:val="24"/>
          <w:szCs w:val="24"/>
        </w:rPr>
        <w:t>”</w:t>
      </w:r>
      <w:r w:rsidRPr="00F07BB6">
        <w:rPr>
          <w:rFonts w:ascii="Times New Roman" w:eastAsia="Calibri" w:hAnsi="Times New Roman" w:cs="Times New Roman"/>
          <w:i/>
          <w:sz w:val="24"/>
          <w:szCs w:val="24"/>
        </w:rPr>
        <w:t xml:space="preserve"> </w:t>
      </w:r>
      <w:r w:rsidRPr="00F07BB6">
        <w:rPr>
          <w:rFonts w:ascii="Times New Roman" w:eastAsia="Calibri" w:hAnsi="Times New Roman" w:cs="Times New Roman"/>
          <w:sz w:val="24"/>
          <w:szCs w:val="24"/>
        </w:rPr>
        <w:t>(Kristof, K., 2017).  Bull</w:t>
      </w:r>
      <w:r w:rsidR="00905389" w:rsidRPr="00F07BB6">
        <w:rPr>
          <w:rFonts w:ascii="Times New Roman" w:eastAsia="Calibri" w:hAnsi="Times New Roman" w:cs="Times New Roman"/>
          <w:sz w:val="24"/>
          <w:szCs w:val="24"/>
        </w:rPr>
        <w:t>s</w:t>
      </w:r>
      <w:r w:rsidRPr="00F07BB6">
        <w:rPr>
          <w:rFonts w:ascii="Times New Roman" w:eastAsia="Calibri" w:hAnsi="Times New Roman" w:cs="Times New Roman"/>
          <w:sz w:val="24"/>
          <w:szCs w:val="24"/>
        </w:rPr>
        <w:t>-i-Toy, the supplier</w:t>
      </w:r>
      <w:r w:rsidR="003F1C9F">
        <w:rPr>
          <w:rFonts w:ascii="Times New Roman" w:eastAsia="Calibri" w:hAnsi="Times New Roman" w:cs="Times New Roman"/>
          <w:sz w:val="24"/>
          <w:szCs w:val="24"/>
        </w:rPr>
        <w:t>,</w:t>
      </w:r>
      <w:r w:rsidRPr="00F07BB6">
        <w:rPr>
          <w:rFonts w:ascii="Times New Roman" w:eastAsia="Calibri" w:hAnsi="Times New Roman" w:cs="Times New Roman"/>
          <w:sz w:val="24"/>
          <w:szCs w:val="24"/>
        </w:rPr>
        <w:t xml:space="preserve"> said its products meet the CPSC guidelines.  Concerning adults, “</w:t>
      </w:r>
      <w:r w:rsidR="00905389" w:rsidRPr="00F07BB6">
        <w:rPr>
          <w:rFonts w:ascii="Times New Roman" w:eastAsia="Calibri" w:hAnsi="Times New Roman" w:cs="Times New Roman"/>
          <w:sz w:val="24"/>
          <w:szCs w:val="24"/>
        </w:rPr>
        <w:t>[</w:t>
      </w:r>
      <w:r w:rsidR="000C4DF9" w:rsidRPr="00F07BB6">
        <w:rPr>
          <w:rFonts w:ascii="Times New Roman" w:eastAsia="Calibri" w:hAnsi="Times New Roman" w:cs="Times New Roman"/>
          <w:i/>
          <w:sz w:val="24"/>
          <w:szCs w:val="24"/>
        </w:rPr>
        <w:t>W</w:t>
      </w:r>
      <w:r w:rsidRPr="00F07BB6">
        <w:rPr>
          <w:rFonts w:ascii="Times New Roman" w:eastAsia="Calibri" w:hAnsi="Times New Roman" w:cs="Times New Roman"/>
          <w:i/>
          <w:sz w:val="24"/>
          <w:szCs w:val="24"/>
        </w:rPr>
        <w:t>]hen a reporter noted [to Bul</w:t>
      </w:r>
      <w:r w:rsidR="00905389" w:rsidRPr="00F07BB6">
        <w:rPr>
          <w:rFonts w:ascii="Times New Roman" w:eastAsia="Calibri" w:hAnsi="Times New Roman" w:cs="Times New Roman"/>
          <w:i/>
          <w:sz w:val="24"/>
          <w:szCs w:val="24"/>
        </w:rPr>
        <w:t>ls</w:t>
      </w:r>
      <w:r w:rsidRPr="00F07BB6">
        <w:rPr>
          <w:rFonts w:ascii="Times New Roman" w:eastAsia="Calibri" w:hAnsi="Times New Roman" w:cs="Times New Roman"/>
          <w:i/>
          <w:sz w:val="24"/>
          <w:szCs w:val="24"/>
        </w:rPr>
        <w:t>-i-Toys] that there are no lead guidelines for adult products, [the spokesman] reiterated: ‘As a company, we follow the guidelines issued by the CPSC</w:t>
      </w:r>
      <w:r w:rsidR="000C4DF9" w:rsidRPr="00F07BB6">
        <w:rPr>
          <w:rFonts w:ascii="Times New Roman" w:eastAsia="Calibri" w:hAnsi="Times New Roman" w:cs="Times New Roman"/>
          <w:i/>
          <w:sz w:val="24"/>
          <w:szCs w:val="24"/>
        </w:rPr>
        <w:t>’”</w:t>
      </w:r>
      <w:r w:rsidRPr="00F07BB6">
        <w:rPr>
          <w:rFonts w:ascii="Times New Roman" w:eastAsia="Calibri" w:hAnsi="Times New Roman" w:cs="Times New Roman"/>
          <w:sz w:val="24"/>
          <w:szCs w:val="24"/>
        </w:rPr>
        <w:t xml:space="preserve"> (Kristof, K., 2017). </w:t>
      </w:r>
      <w:r w:rsidR="00602885"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Adding to the clamor, Elliot F. Kaye, a Commissioner and former Cha</w:t>
      </w:r>
      <w:r w:rsidR="000C4DF9" w:rsidRPr="00F07BB6">
        <w:rPr>
          <w:rFonts w:ascii="Times New Roman" w:eastAsia="Calibri" w:hAnsi="Times New Roman" w:cs="Times New Roman"/>
          <w:sz w:val="24"/>
          <w:szCs w:val="24"/>
        </w:rPr>
        <w:t xml:space="preserve">irman of the CPSC, tweeted, </w:t>
      </w:r>
      <w:r w:rsidR="000C4DF9" w:rsidRPr="00F07BB6">
        <w:rPr>
          <w:rFonts w:ascii="Times New Roman" w:eastAsia="Calibri" w:hAnsi="Times New Roman" w:cs="Times New Roman"/>
          <w:i/>
          <w:sz w:val="24"/>
          <w:szCs w:val="24"/>
        </w:rPr>
        <w:t>“S</w:t>
      </w:r>
      <w:r w:rsidRPr="00F07BB6">
        <w:rPr>
          <w:rFonts w:ascii="Times New Roman" w:eastAsia="Calibri" w:hAnsi="Times New Roman" w:cs="Times New Roman"/>
          <w:i/>
          <w:sz w:val="24"/>
          <w:szCs w:val="24"/>
        </w:rPr>
        <w:t>eems obvious fidget spinners are toys and should comply with all applicable federal safety standards</w:t>
      </w:r>
      <w:r w:rsidR="000C4DF9" w:rsidRPr="00F07BB6">
        <w:rPr>
          <w:rFonts w:ascii="Times New Roman" w:eastAsia="Calibri" w:hAnsi="Times New Roman" w:cs="Times New Roman"/>
          <w:i/>
          <w:sz w:val="24"/>
          <w:szCs w:val="24"/>
        </w:rPr>
        <w:t>’”</w:t>
      </w:r>
      <w:r w:rsidR="000C4DF9"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(Kaye, E., 2017).</w:t>
      </w:r>
    </w:p>
    <w:p w14:paraId="2E205BD2" w14:textId="77777777" w:rsidR="00AA58D0" w:rsidRPr="00F07BB6" w:rsidRDefault="00AA58D0" w:rsidP="00AA58D0">
      <w:pPr>
        <w:spacing w:after="0" w:line="240" w:lineRule="auto"/>
        <w:ind w:right="720"/>
        <w:rPr>
          <w:rFonts w:ascii="Times New Roman" w:eastAsia="Calibri" w:hAnsi="Times New Roman" w:cs="Times New Roman"/>
          <w:sz w:val="24"/>
          <w:szCs w:val="24"/>
        </w:rPr>
      </w:pPr>
    </w:p>
    <w:p w14:paraId="2E205BD3" w14:textId="77777777" w:rsidR="00AA58D0" w:rsidRPr="00F07BB6" w:rsidRDefault="00AA58D0" w:rsidP="00AA58D0">
      <w:pPr>
        <w:spacing w:after="0" w:line="240" w:lineRule="auto"/>
        <w:ind w:right="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A day later, Target voluntarily removed the spinners from its web based sales and the following day from its shelves.  Target spokesperson Joshua Thomas in an email to NBC Today news show said: </w:t>
      </w:r>
      <w:r w:rsidRPr="00F07BB6">
        <w:rPr>
          <w:rFonts w:ascii="Times New Roman" w:eastAsia="Calibri" w:hAnsi="Times New Roman" w:cs="Times New Roman"/>
          <w:i/>
          <w:sz w:val="24"/>
          <w:szCs w:val="24"/>
        </w:rPr>
        <w:t>"While these two products comply with all CPSC guidelines for fidget spinners, based on the concerns raised, we’re removing them from our assortment. Additionally, we’re working closely with our vendors to ensure all of the fidget spinners carried at Target meet the CPSC’s guidelines for children’s products</w:t>
      </w:r>
      <w:r w:rsidR="000C4DF9" w:rsidRPr="00F07BB6">
        <w:rPr>
          <w:rFonts w:ascii="Times New Roman" w:eastAsia="Calibri" w:hAnsi="Times New Roman" w:cs="Times New Roman"/>
          <w:i/>
          <w:sz w:val="24"/>
          <w:szCs w:val="24"/>
        </w:rPr>
        <w:t>”</w:t>
      </w:r>
      <w:r w:rsidRPr="00F07BB6">
        <w:rPr>
          <w:rFonts w:ascii="Times New Roman" w:eastAsia="Calibri" w:hAnsi="Times New Roman" w:cs="Times New Roman"/>
          <w:sz w:val="24"/>
          <w:szCs w:val="24"/>
        </w:rPr>
        <w:t xml:space="preserve"> (</w:t>
      </w:r>
      <w:r w:rsidRPr="00F07BB6">
        <w:rPr>
          <w:rFonts w:ascii="Times New Roman" w:eastAsia="Times New Roman" w:hAnsi="Times New Roman" w:cs="Times New Roman"/>
          <w:sz w:val="24"/>
          <w:szCs w:val="24"/>
        </w:rPr>
        <w:t>Lowe, L., 2017</w:t>
      </w:r>
      <w:r w:rsidR="000C4DF9" w:rsidRPr="00F07BB6">
        <w:rPr>
          <w:rFonts w:ascii="Times New Roman" w:eastAsia="Calibri" w:hAnsi="Times New Roman" w:cs="Times New Roman"/>
          <w:sz w:val="24"/>
          <w:szCs w:val="24"/>
        </w:rPr>
        <w:t>).</w:t>
      </w:r>
      <w:r w:rsidRPr="00F07BB6">
        <w:rPr>
          <w:rFonts w:ascii="Times New Roman" w:eastAsia="Calibri" w:hAnsi="Times New Roman" w:cs="Times New Roman"/>
          <w:sz w:val="24"/>
          <w:szCs w:val="24"/>
        </w:rPr>
        <w:t xml:space="preserve">  Thomas also said that previously bought fidget spinners could be returned following Target’s standard return policy (</w:t>
      </w:r>
      <w:r w:rsidRPr="00F07BB6">
        <w:rPr>
          <w:rFonts w:ascii="Times New Roman" w:eastAsia="Times New Roman" w:hAnsi="Times New Roman" w:cs="Times New Roman"/>
          <w:sz w:val="24"/>
          <w:szCs w:val="24"/>
        </w:rPr>
        <w:t>Lowe, L., 2017</w:t>
      </w:r>
      <w:r w:rsidRPr="00F07BB6">
        <w:rPr>
          <w:rFonts w:ascii="Times New Roman" w:eastAsia="Calibri" w:hAnsi="Times New Roman" w:cs="Times New Roman"/>
          <w:sz w:val="24"/>
          <w:szCs w:val="24"/>
        </w:rPr>
        <w:t>).</w:t>
      </w:r>
    </w:p>
    <w:p w14:paraId="2E205BD4" w14:textId="77777777" w:rsidR="00AA58D0" w:rsidRPr="00F07BB6" w:rsidRDefault="00AA58D0" w:rsidP="00AA58D0">
      <w:pPr>
        <w:spacing w:after="0" w:line="240" w:lineRule="auto"/>
        <w:ind w:right="720"/>
        <w:rPr>
          <w:rFonts w:ascii="Times New Roman" w:eastAsia="Calibri" w:hAnsi="Times New Roman" w:cs="Times New Roman"/>
          <w:sz w:val="24"/>
          <w:szCs w:val="24"/>
        </w:rPr>
      </w:pPr>
    </w:p>
    <w:p w14:paraId="2E205BD5" w14:textId="77777777" w:rsidR="00AA58D0" w:rsidRPr="00F07BB6" w:rsidRDefault="00AA58D0" w:rsidP="00AA58D0">
      <w:pPr>
        <w:spacing w:after="0" w:line="240" w:lineRule="auto"/>
        <w:ind w:right="720"/>
        <w:rPr>
          <w:rFonts w:ascii="Times New Roman" w:eastAsia="Calibri" w:hAnsi="Times New Roman" w:cs="Times New Roman"/>
          <w:i/>
          <w:sz w:val="24"/>
          <w:szCs w:val="24"/>
        </w:rPr>
      </w:pPr>
      <w:r w:rsidRPr="00F07BB6">
        <w:rPr>
          <w:rFonts w:ascii="Times New Roman" w:eastAsia="Calibri" w:hAnsi="Times New Roman" w:cs="Times New Roman"/>
          <w:sz w:val="24"/>
          <w:szCs w:val="24"/>
        </w:rPr>
        <w:lastRenderedPageBreak/>
        <w:t xml:space="preserve">U.S. PIRG applauded Targets action saying, </w:t>
      </w:r>
      <w:r w:rsidRPr="00F07BB6">
        <w:rPr>
          <w:rFonts w:ascii="Times New Roman" w:eastAsia="Calibri" w:hAnsi="Times New Roman" w:cs="Times New Roman"/>
          <w:i/>
          <w:sz w:val="24"/>
          <w:szCs w:val="24"/>
        </w:rPr>
        <w:t>“</w:t>
      </w:r>
      <w:r w:rsidR="000C4DF9" w:rsidRPr="00F07BB6">
        <w:rPr>
          <w:rFonts w:ascii="Times New Roman" w:eastAsia="Calibri" w:hAnsi="Times New Roman" w:cs="Times New Roman"/>
          <w:i/>
          <w:sz w:val="24"/>
          <w:szCs w:val="24"/>
        </w:rPr>
        <w:t>W</w:t>
      </w:r>
      <w:r w:rsidRPr="00F07BB6">
        <w:rPr>
          <w:rFonts w:ascii="Times New Roman" w:eastAsia="Calibri" w:hAnsi="Times New Roman" w:cs="Times New Roman"/>
          <w:i/>
          <w:sz w:val="24"/>
          <w:szCs w:val="24"/>
        </w:rPr>
        <w:t>e are pleased that Target is doing the right thing and removing the dangerous fidget spinners from its shelves and its website.</w:t>
      </w:r>
    </w:p>
    <w:p w14:paraId="2E205BD6" w14:textId="77777777" w:rsidR="00AA58D0" w:rsidRPr="00F07BB6" w:rsidRDefault="00AA58D0" w:rsidP="00AA58D0">
      <w:pPr>
        <w:spacing w:after="0" w:line="240" w:lineRule="auto"/>
        <w:ind w:right="720"/>
        <w:rPr>
          <w:rFonts w:ascii="Times New Roman" w:eastAsia="Calibri" w:hAnsi="Times New Roman" w:cs="Times New Roman"/>
          <w:sz w:val="24"/>
          <w:szCs w:val="24"/>
        </w:rPr>
      </w:pPr>
      <w:r w:rsidRPr="00F07BB6">
        <w:rPr>
          <w:rFonts w:ascii="Times New Roman" w:eastAsia="Calibri" w:hAnsi="Times New Roman" w:cs="Times New Roman"/>
          <w:i/>
          <w:sz w:val="24"/>
          <w:szCs w:val="24"/>
        </w:rPr>
        <w:t>This is a great first step to ensure that no one new comes into contact with the high amounts of lead contained in these fidget spinners</w:t>
      </w:r>
      <w:r w:rsidR="000C4DF9" w:rsidRPr="00F07BB6">
        <w:rPr>
          <w:rFonts w:ascii="Times New Roman" w:eastAsia="Calibri" w:hAnsi="Times New Roman" w:cs="Times New Roman"/>
          <w:i/>
          <w:sz w:val="24"/>
          <w:szCs w:val="24"/>
        </w:rPr>
        <w:t>”</w:t>
      </w:r>
      <w:r w:rsidRPr="00F07BB6">
        <w:rPr>
          <w:rFonts w:ascii="Times New Roman" w:eastAsia="Calibri" w:hAnsi="Times New Roman" w:cs="Times New Roman"/>
          <w:sz w:val="24"/>
          <w:szCs w:val="24"/>
        </w:rPr>
        <w:t xml:space="preserve"> (US PIRG News Release, 2017</w:t>
      </w:r>
      <w:r w:rsidR="000C4DF9" w:rsidRPr="00F07BB6">
        <w:rPr>
          <w:rFonts w:ascii="Times New Roman" w:eastAsia="Calibri" w:hAnsi="Times New Roman" w:cs="Times New Roman"/>
          <w:sz w:val="24"/>
          <w:szCs w:val="24"/>
        </w:rPr>
        <w:t>).</w:t>
      </w:r>
    </w:p>
    <w:p w14:paraId="2E205BD7" w14:textId="77777777" w:rsidR="00AA58D0" w:rsidRPr="00F07BB6" w:rsidRDefault="00AA58D0" w:rsidP="00AA58D0">
      <w:pPr>
        <w:spacing w:after="0" w:line="240" w:lineRule="auto"/>
        <w:ind w:right="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U.S. PIRG was not satisfied, however, and pressed for more.  Specifically, U.S. PIRG called for the following actions. </w:t>
      </w:r>
    </w:p>
    <w:p w14:paraId="2E205BD8" w14:textId="77777777" w:rsidR="00AA58D0" w:rsidRPr="00F07BB6" w:rsidRDefault="00AA58D0" w:rsidP="00AA58D0">
      <w:pPr>
        <w:spacing w:after="0" w:line="240" w:lineRule="auto"/>
        <w:ind w:right="720"/>
        <w:rPr>
          <w:rFonts w:ascii="Times New Roman" w:eastAsia="Calibri" w:hAnsi="Times New Roman" w:cs="Times New Roman"/>
          <w:sz w:val="24"/>
          <w:szCs w:val="24"/>
        </w:rPr>
      </w:pPr>
    </w:p>
    <w:p w14:paraId="2E205BD9" w14:textId="77777777" w:rsidR="00AA58D0" w:rsidRPr="00F07BB6" w:rsidRDefault="00AA58D0" w:rsidP="00D34FA4">
      <w:pPr>
        <w:spacing w:after="0" w:line="240" w:lineRule="auto"/>
        <w:ind w:left="36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For Target, Corp and Bulls</w:t>
      </w:r>
      <w:r w:rsidR="00905389" w:rsidRPr="00F07BB6">
        <w:rPr>
          <w:rFonts w:ascii="Times New Roman" w:eastAsia="Calibri" w:hAnsi="Times New Roman" w:cs="Times New Roman"/>
          <w:bCs/>
          <w:sz w:val="24"/>
          <w:szCs w:val="24"/>
        </w:rPr>
        <w:t>-i-</w:t>
      </w:r>
      <w:r w:rsidRPr="00F07BB6">
        <w:rPr>
          <w:rFonts w:ascii="Times New Roman" w:eastAsia="Calibri" w:hAnsi="Times New Roman" w:cs="Times New Roman"/>
          <w:bCs/>
          <w:sz w:val="24"/>
          <w:szCs w:val="24"/>
        </w:rPr>
        <w:t>Toy, L.L.C.:</w:t>
      </w:r>
    </w:p>
    <w:p w14:paraId="2E205BDA" w14:textId="77777777" w:rsidR="00AA58D0" w:rsidRPr="00F07BB6" w:rsidRDefault="00AA58D0" w:rsidP="00483CA9">
      <w:pPr>
        <w:numPr>
          <w:ilvl w:val="0"/>
          <w:numId w:val="8"/>
        </w:numPr>
        <w:tabs>
          <w:tab w:val="num" w:pos="1080"/>
        </w:tabs>
        <w:spacing w:after="0" w:line="240" w:lineRule="auto"/>
        <w:ind w:left="1080"/>
        <w:rPr>
          <w:rFonts w:ascii="Times New Roman" w:eastAsia="Calibri" w:hAnsi="Times New Roman" w:cs="Times New Roman"/>
          <w:sz w:val="24"/>
          <w:szCs w:val="24"/>
        </w:rPr>
      </w:pPr>
      <w:r w:rsidRPr="00F07BB6">
        <w:rPr>
          <w:rFonts w:ascii="Times New Roman" w:eastAsia="Calibri" w:hAnsi="Times New Roman" w:cs="Times New Roman"/>
          <w:sz w:val="24"/>
          <w:szCs w:val="24"/>
        </w:rPr>
        <w:t>Immediately recall these fidget spinners and remove from store shelves and Target.com website.</w:t>
      </w:r>
    </w:p>
    <w:p w14:paraId="2E205BDB" w14:textId="77777777" w:rsidR="00AA58D0" w:rsidRPr="00F07BB6" w:rsidRDefault="00AA58D0" w:rsidP="00483CA9">
      <w:pPr>
        <w:numPr>
          <w:ilvl w:val="0"/>
          <w:numId w:val="8"/>
        </w:numPr>
        <w:tabs>
          <w:tab w:val="num" w:pos="1080"/>
        </w:tabs>
        <w:spacing w:after="0" w:line="240" w:lineRule="auto"/>
        <w:ind w:left="1080"/>
        <w:rPr>
          <w:rFonts w:ascii="Times New Roman" w:eastAsia="Calibri" w:hAnsi="Times New Roman" w:cs="Times New Roman"/>
          <w:sz w:val="24"/>
          <w:szCs w:val="24"/>
        </w:rPr>
      </w:pPr>
      <w:r w:rsidRPr="00F07BB6">
        <w:rPr>
          <w:rFonts w:ascii="Times New Roman" w:eastAsia="Calibri" w:hAnsi="Times New Roman" w:cs="Times New Roman"/>
          <w:sz w:val="24"/>
          <w:szCs w:val="24"/>
        </w:rPr>
        <w:t>Issue a public statement about the recall due to high lead content.</w:t>
      </w:r>
    </w:p>
    <w:p w14:paraId="2E205BDC" w14:textId="77777777" w:rsidR="00AA58D0" w:rsidRPr="00F07BB6" w:rsidRDefault="00AA58D0" w:rsidP="00483CA9">
      <w:pPr>
        <w:numPr>
          <w:ilvl w:val="0"/>
          <w:numId w:val="8"/>
        </w:numPr>
        <w:tabs>
          <w:tab w:val="num" w:pos="1080"/>
        </w:tabs>
        <w:spacing w:after="0" w:line="240" w:lineRule="auto"/>
        <w:ind w:left="1080"/>
        <w:rPr>
          <w:rFonts w:ascii="Times New Roman" w:eastAsia="Calibri" w:hAnsi="Times New Roman" w:cs="Times New Roman"/>
          <w:sz w:val="24"/>
          <w:szCs w:val="24"/>
        </w:rPr>
      </w:pPr>
      <w:r w:rsidRPr="00F07BB6">
        <w:rPr>
          <w:rFonts w:ascii="Times New Roman" w:eastAsia="Calibri" w:hAnsi="Times New Roman" w:cs="Times New Roman"/>
          <w:sz w:val="24"/>
          <w:szCs w:val="24"/>
        </w:rPr>
        <w:t>Investigate how these toys came to contain such extremely high levels of lead and make findings public.</w:t>
      </w:r>
    </w:p>
    <w:p w14:paraId="2E205BDD" w14:textId="77777777" w:rsidR="00AA58D0" w:rsidRPr="00F07BB6" w:rsidRDefault="00AA58D0" w:rsidP="00483CA9">
      <w:pPr>
        <w:numPr>
          <w:ilvl w:val="0"/>
          <w:numId w:val="8"/>
        </w:numPr>
        <w:tabs>
          <w:tab w:val="num" w:pos="1080"/>
        </w:tabs>
        <w:spacing w:after="0" w:line="240" w:lineRule="auto"/>
        <w:ind w:left="1080"/>
        <w:rPr>
          <w:rFonts w:ascii="Times New Roman" w:eastAsia="Calibri" w:hAnsi="Times New Roman" w:cs="Times New Roman"/>
          <w:sz w:val="24"/>
          <w:szCs w:val="24"/>
        </w:rPr>
      </w:pPr>
      <w:r w:rsidRPr="00F07BB6">
        <w:rPr>
          <w:rFonts w:ascii="Times New Roman" w:eastAsia="Calibri" w:hAnsi="Times New Roman" w:cs="Times New Roman"/>
          <w:sz w:val="24"/>
          <w:szCs w:val="24"/>
        </w:rPr>
        <w:t>Ensure that other fidget spinners sold or manufactured do not contain high levels of lead.</w:t>
      </w:r>
    </w:p>
    <w:p w14:paraId="2E205BDE" w14:textId="77777777" w:rsidR="00AA58D0" w:rsidRPr="00F07BB6" w:rsidRDefault="00AA58D0" w:rsidP="00483CA9">
      <w:pPr>
        <w:numPr>
          <w:ilvl w:val="0"/>
          <w:numId w:val="8"/>
        </w:numPr>
        <w:tabs>
          <w:tab w:val="num" w:pos="1080"/>
        </w:tabs>
        <w:spacing w:after="0" w:line="240" w:lineRule="auto"/>
        <w:ind w:left="1080"/>
        <w:rPr>
          <w:rFonts w:ascii="Times New Roman" w:eastAsia="Calibri" w:hAnsi="Times New Roman" w:cs="Times New Roman"/>
          <w:sz w:val="24"/>
          <w:szCs w:val="24"/>
        </w:rPr>
      </w:pPr>
      <w:r w:rsidRPr="00F07BB6">
        <w:rPr>
          <w:rFonts w:ascii="Times New Roman" w:eastAsia="Calibri" w:hAnsi="Times New Roman" w:cs="Times New Roman"/>
          <w:sz w:val="24"/>
          <w:szCs w:val="24"/>
        </w:rPr>
        <w:t>Notify customers who purchased these fidget spinners, where contact information is available, that they should stop using the fidget spinner due to high levels of lead and offer a return for full refund. </w:t>
      </w:r>
    </w:p>
    <w:p w14:paraId="2E205BDF" w14:textId="77777777" w:rsidR="00D34FA4" w:rsidRPr="00F07BB6" w:rsidRDefault="00D34FA4" w:rsidP="00483CA9">
      <w:pPr>
        <w:spacing w:after="0" w:line="240" w:lineRule="auto"/>
        <w:ind w:left="360"/>
        <w:rPr>
          <w:rFonts w:ascii="Times New Roman" w:eastAsia="Calibri" w:hAnsi="Times New Roman" w:cs="Times New Roman"/>
          <w:bCs/>
          <w:sz w:val="24"/>
          <w:szCs w:val="24"/>
        </w:rPr>
      </w:pPr>
    </w:p>
    <w:p w14:paraId="2E205BE0" w14:textId="77777777" w:rsidR="00AA58D0" w:rsidRPr="00F07BB6" w:rsidRDefault="00AA58D0" w:rsidP="00483CA9">
      <w:pPr>
        <w:spacing w:after="0" w:line="240" w:lineRule="auto"/>
        <w:ind w:left="36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For U.S. Consumer Product Safety Commission:</w:t>
      </w:r>
    </w:p>
    <w:p w14:paraId="2E205BE1" w14:textId="77777777" w:rsidR="00AA58D0" w:rsidRPr="00F07BB6" w:rsidRDefault="00AA58D0" w:rsidP="00483CA9">
      <w:pPr>
        <w:numPr>
          <w:ilvl w:val="0"/>
          <w:numId w:val="9"/>
        </w:numPr>
        <w:tabs>
          <w:tab w:val="num" w:pos="1080"/>
        </w:tabs>
        <w:spacing w:after="0" w:line="240" w:lineRule="auto"/>
        <w:ind w:left="1080"/>
        <w:rPr>
          <w:rFonts w:ascii="Times New Roman" w:eastAsia="Calibri" w:hAnsi="Times New Roman" w:cs="Times New Roman"/>
          <w:sz w:val="24"/>
          <w:szCs w:val="24"/>
        </w:rPr>
      </w:pPr>
      <w:r w:rsidRPr="00F07BB6">
        <w:rPr>
          <w:rFonts w:ascii="Times New Roman" w:eastAsia="Calibri" w:hAnsi="Times New Roman" w:cs="Times New Roman"/>
          <w:sz w:val="24"/>
          <w:szCs w:val="24"/>
        </w:rPr>
        <w:t>Ensure that all fidget spinners are classified as toys and that they must meet federal regulations for children’s products.</w:t>
      </w:r>
    </w:p>
    <w:p w14:paraId="2E205BE2" w14:textId="77777777" w:rsidR="00AA58D0" w:rsidRPr="00746525" w:rsidRDefault="00AA58D0" w:rsidP="004B398C">
      <w:pPr>
        <w:numPr>
          <w:ilvl w:val="0"/>
          <w:numId w:val="9"/>
        </w:numPr>
        <w:tabs>
          <w:tab w:val="num" w:pos="1080"/>
        </w:tabs>
        <w:spacing w:after="0" w:line="240" w:lineRule="auto"/>
        <w:ind w:left="1080"/>
        <w:rPr>
          <w:rFonts w:ascii="Times New Roman" w:eastAsia="Calibri" w:hAnsi="Times New Roman" w:cs="Times New Roman"/>
          <w:sz w:val="24"/>
          <w:szCs w:val="24"/>
        </w:rPr>
      </w:pPr>
      <w:r w:rsidRPr="00746525">
        <w:rPr>
          <w:rFonts w:ascii="Times New Roman" w:eastAsia="Calibri" w:hAnsi="Times New Roman" w:cs="Times New Roman"/>
          <w:sz w:val="24"/>
          <w:szCs w:val="24"/>
        </w:rPr>
        <w:t>Investigate any misleading marketing by Target, Corp. and Bulls</w:t>
      </w:r>
      <w:r w:rsidR="00746525">
        <w:rPr>
          <w:rFonts w:ascii="Times New Roman" w:eastAsia="Calibri" w:hAnsi="Times New Roman" w:cs="Times New Roman"/>
          <w:sz w:val="24"/>
          <w:szCs w:val="24"/>
        </w:rPr>
        <w:t xml:space="preserve"> I </w:t>
      </w:r>
      <w:r w:rsidRPr="00746525">
        <w:rPr>
          <w:rFonts w:ascii="Times New Roman" w:eastAsia="Calibri" w:hAnsi="Times New Roman" w:cs="Times New Roman"/>
          <w:sz w:val="24"/>
          <w:szCs w:val="24"/>
        </w:rPr>
        <w:t>Toy, L.L.C. and take appropriate action. Although the labels on the toy boxes say 14+, they’re clearly being marketed to children under 12 years.</w:t>
      </w:r>
    </w:p>
    <w:p w14:paraId="2E205BE3" w14:textId="77777777" w:rsidR="003F1C9F" w:rsidRDefault="00AA58D0" w:rsidP="00483CA9">
      <w:pPr>
        <w:numPr>
          <w:ilvl w:val="0"/>
          <w:numId w:val="9"/>
        </w:numPr>
        <w:tabs>
          <w:tab w:val="num" w:pos="1080"/>
        </w:tabs>
        <w:spacing w:after="0" w:line="240" w:lineRule="auto"/>
        <w:ind w:left="1080"/>
        <w:rPr>
          <w:rFonts w:ascii="Times New Roman" w:eastAsia="Calibri" w:hAnsi="Times New Roman" w:cs="Times New Roman"/>
          <w:sz w:val="24"/>
          <w:szCs w:val="24"/>
        </w:rPr>
      </w:pPr>
      <w:r w:rsidRPr="003F1C9F">
        <w:rPr>
          <w:rFonts w:ascii="Times New Roman" w:eastAsia="Calibri" w:hAnsi="Times New Roman" w:cs="Times New Roman"/>
          <w:sz w:val="24"/>
          <w:szCs w:val="24"/>
        </w:rPr>
        <w:t xml:space="preserve">Conduct testing for other fidget spinners, especially those labeled “brass” or “metal”, for lead </w:t>
      </w:r>
    </w:p>
    <w:p w14:paraId="2E205BE4" w14:textId="77777777" w:rsidR="00AA58D0" w:rsidRPr="003F1C9F" w:rsidRDefault="00746525" w:rsidP="00483CA9">
      <w:pPr>
        <w:pStyle w:val="ListParagraph"/>
        <w:numPr>
          <w:ilvl w:val="0"/>
          <w:numId w:val="9"/>
        </w:numPr>
        <w:tabs>
          <w:tab w:val="num" w:pos="1080"/>
        </w:tabs>
        <w:spacing w:after="0" w:line="240" w:lineRule="auto"/>
        <w:ind w:left="1080"/>
        <w:rPr>
          <w:rFonts w:ascii="Times New Roman" w:eastAsia="Calibri" w:hAnsi="Times New Roman" w:cs="Times New Roman"/>
          <w:sz w:val="24"/>
          <w:szCs w:val="24"/>
        </w:rPr>
      </w:pPr>
      <w:r w:rsidRPr="003F1C9F">
        <w:rPr>
          <w:rFonts w:ascii="Times New Roman" w:eastAsia="Calibri" w:hAnsi="Times New Roman" w:cs="Times New Roman"/>
          <w:sz w:val="24"/>
          <w:szCs w:val="24"/>
        </w:rPr>
        <w:t>Review and update “What Is A Children’s Product?” materials to make it clear that manufacturer’s age-recommendations do not override the other factors in the test, especially when the result is harmful to children’s safety</w:t>
      </w:r>
      <w:r w:rsidR="003F1C9F" w:rsidRPr="003F1C9F">
        <w:rPr>
          <w:rFonts w:ascii="Times New Roman" w:eastAsia="Calibri" w:hAnsi="Times New Roman" w:cs="Times New Roman"/>
          <w:sz w:val="24"/>
          <w:szCs w:val="24"/>
        </w:rPr>
        <w:t xml:space="preserve"> (U.S. PIRG Report, 2017)</w:t>
      </w:r>
      <w:r w:rsidRPr="003F1C9F">
        <w:rPr>
          <w:rFonts w:ascii="Times New Roman" w:eastAsia="Calibri" w:hAnsi="Times New Roman" w:cs="Times New Roman"/>
          <w:sz w:val="24"/>
          <w:szCs w:val="24"/>
        </w:rPr>
        <w:t xml:space="preserve">.  </w:t>
      </w:r>
    </w:p>
    <w:p w14:paraId="2E205BE5" w14:textId="77777777" w:rsidR="00483CA9" w:rsidRPr="00F07BB6" w:rsidRDefault="00483CA9" w:rsidP="00483CA9">
      <w:pPr>
        <w:spacing w:after="0" w:line="240" w:lineRule="auto"/>
        <w:rPr>
          <w:rFonts w:ascii="Times New Roman" w:eastAsia="Calibri" w:hAnsi="Times New Roman" w:cs="Times New Roman"/>
          <w:sz w:val="24"/>
          <w:szCs w:val="24"/>
        </w:rPr>
      </w:pPr>
      <w:r w:rsidRPr="00F07BB6">
        <w:rPr>
          <w:rFonts w:ascii="Times New Roman" w:eastAsia="Calibri" w:hAnsi="Times New Roman" w:cs="Times New Roman"/>
          <w:sz w:val="24"/>
          <w:szCs w:val="24"/>
        </w:rPr>
        <w:br w:type="page"/>
      </w:r>
    </w:p>
    <w:p w14:paraId="2E205BE6" w14:textId="77777777" w:rsidR="00AA58D0" w:rsidRPr="00F07BB6" w:rsidRDefault="00AA58D0" w:rsidP="00483CA9">
      <w:pPr>
        <w:spacing w:after="200" w:line="276" w:lineRule="auto"/>
        <w:jc w:val="center"/>
        <w:rPr>
          <w:rFonts w:ascii="Times New Roman" w:eastAsia="Calibri" w:hAnsi="Times New Roman" w:cs="Times New Roman"/>
          <w:b/>
          <w:sz w:val="24"/>
          <w:szCs w:val="24"/>
        </w:rPr>
      </w:pPr>
      <w:r w:rsidRPr="00F07BB6">
        <w:rPr>
          <w:rFonts w:ascii="Times New Roman" w:eastAsia="Calibri" w:hAnsi="Times New Roman" w:cs="Times New Roman"/>
          <w:b/>
          <w:sz w:val="24"/>
          <w:szCs w:val="24"/>
        </w:rPr>
        <w:lastRenderedPageBreak/>
        <w:t>References</w:t>
      </w:r>
    </w:p>
    <w:p w14:paraId="2E205BE7" w14:textId="77777777" w:rsidR="00DB6DC7" w:rsidRPr="00F07BB6" w:rsidRDefault="00DB6DC7" w:rsidP="00D34FA4">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Ardichvili, A</w:t>
      </w:r>
      <w:r w:rsidR="00D34FA4" w:rsidRPr="00F07BB6">
        <w:rPr>
          <w:rFonts w:ascii="Times New Roman" w:eastAsia="Calibri" w:hAnsi="Times New Roman" w:cs="Times New Roman"/>
          <w:sz w:val="24"/>
          <w:szCs w:val="24"/>
        </w:rPr>
        <w:t>.</w:t>
      </w:r>
      <w:r w:rsidRPr="00F07BB6">
        <w:rPr>
          <w:rFonts w:ascii="Times New Roman" w:eastAsia="Calibri" w:hAnsi="Times New Roman" w:cs="Times New Roman"/>
          <w:sz w:val="24"/>
          <w:szCs w:val="24"/>
        </w:rPr>
        <w:t>, Mitchell, J.</w:t>
      </w:r>
      <w:r w:rsidR="00D34FA4" w:rsidRPr="00F07BB6">
        <w:rPr>
          <w:rFonts w:ascii="Times New Roman" w:eastAsia="Calibri" w:hAnsi="Times New Roman" w:cs="Times New Roman"/>
          <w:sz w:val="24"/>
          <w:szCs w:val="24"/>
        </w:rPr>
        <w:t>,</w:t>
      </w:r>
      <w:r w:rsidRPr="00F07BB6">
        <w:rPr>
          <w:rFonts w:ascii="Times New Roman" w:eastAsia="Calibri" w:hAnsi="Times New Roman" w:cs="Times New Roman"/>
          <w:sz w:val="24"/>
          <w:szCs w:val="24"/>
        </w:rPr>
        <w:t xml:space="preserve"> &amp; Jondle, J. (2009).</w:t>
      </w:r>
      <w:r w:rsidR="00D34FA4"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 xml:space="preserve">Characteristics of ethical business cultures. </w:t>
      </w:r>
      <w:r w:rsidRPr="00F07BB6">
        <w:rPr>
          <w:rFonts w:ascii="Times New Roman" w:eastAsia="Calibri" w:hAnsi="Times New Roman" w:cs="Times New Roman"/>
          <w:i/>
          <w:sz w:val="24"/>
          <w:szCs w:val="24"/>
        </w:rPr>
        <w:t xml:space="preserve">Journal of Business Ethics, </w:t>
      </w:r>
      <w:r w:rsidRPr="00F07BB6">
        <w:rPr>
          <w:rFonts w:ascii="Times New Roman" w:eastAsia="Calibri" w:hAnsi="Times New Roman" w:cs="Times New Roman"/>
          <w:sz w:val="24"/>
          <w:szCs w:val="24"/>
        </w:rPr>
        <w:t>85(4), 445-451.</w:t>
      </w:r>
    </w:p>
    <w:p w14:paraId="2E205BE8" w14:textId="77777777" w:rsidR="00DB6DC7" w:rsidRPr="00F07BB6" w:rsidRDefault="00DB6DC7" w:rsidP="00DB6DC7">
      <w:pPr>
        <w:spacing w:after="0" w:line="240" w:lineRule="auto"/>
        <w:ind w:left="720" w:hanging="720"/>
        <w:rPr>
          <w:rFonts w:ascii="Times New Roman" w:eastAsia="Calibri" w:hAnsi="Times New Roman" w:cs="Times New Roman"/>
          <w:sz w:val="24"/>
          <w:szCs w:val="24"/>
        </w:rPr>
      </w:pPr>
    </w:p>
    <w:p w14:paraId="2E205BE9"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bCs/>
          <w:sz w:val="24"/>
          <w:szCs w:val="24"/>
        </w:rPr>
        <w:t>Bhattarai, A.</w:t>
      </w:r>
      <w:r w:rsidRPr="00F07BB6">
        <w:rPr>
          <w:rFonts w:ascii="Times New Roman" w:hAnsi="Times New Roman" w:cs="Times New Roman"/>
          <w:kern w:val="36"/>
          <w:sz w:val="24"/>
          <w:szCs w:val="24"/>
        </w:rPr>
        <w:t xml:space="preserve"> (2017, November 9).  </w:t>
      </w:r>
      <w:r w:rsidRPr="00F07BB6">
        <w:rPr>
          <w:rFonts w:ascii="Times New Roman" w:eastAsia="Calibri" w:hAnsi="Times New Roman" w:cs="Times New Roman"/>
          <w:bCs/>
          <w:sz w:val="24"/>
          <w:szCs w:val="24"/>
        </w:rPr>
        <w:t xml:space="preserve">Fidget spinners sold at Target contain dangerous levels of lead, advocacy group says.  </w:t>
      </w:r>
      <w:r w:rsidRPr="00F07BB6">
        <w:rPr>
          <w:rFonts w:ascii="Times New Roman" w:eastAsia="Calibri" w:hAnsi="Times New Roman" w:cs="Times New Roman"/>
          <w:bCs/>
          <w:i/>
          <w:sz w:val="24"/>
          <w:szCs w:val="24"/>
        </w:rPr>
        <w:t xml:space="preserve">Los Angeles Times.  </w:t>
      </w:r>
      <w:r w:rsidRPr="00F07BB6">
        <w:rPr>
          <w:rFonts w:ascii="Times New Roman" w:eastAsia="Calibri" w:hAnsi="Times New Roman" w:cs="Times New Roman"/>
          <w:bCs/>
          <w:sz w:val="24"/>
          <w:szCs w:val="24"/>
        </w:rPr>
        <w:t xml:space="preserve">Retrieved from </w:t>
      </w:r>
      <w:hyperlink r:id="rId15" w:history="1">
        <w:r w:rsidRPr="00F07BB6">
          <w:rPr>
            <w:rFonts w:ascii="Times New Roman" w:eastAsia="Calibri" w:hAnsi="Times New Roman" w:cs="Times New Roman"/>
            <w:sz w:val="24"/>
            <w:szCs w:val="24"/>
          </w:rPr>
          <w:t>http://www.latimes.com/business/la-fi-fidget-spinners-lead-20171109-story.html</w:t>
        </w:r>
      </w:hyperlink>
      <w:r w:rsidRPr="00F07BB6">
        <w:rPr>
          <w:rFonts w:ascii="Times New Roman" w:eastAsia="Calibri" w:hAnsi="Times New Roman" w:cs="Times New Roman"/>
          <w:sz w:val="24"/>
          <w:szCs w:val="24"/>
        </w:rPr>
        <w:t xml:space="preserve"> </w:t>
      </w:r>
    </w:p>
    <w:p w14:paraId="2E205BEA" w14:textId="77777777" w:rsidR="00C34F52" w:rsidRPr="00F07BB6" w:rsidRDefault="00C34F52" w:rsidP="00AA58D0">
      <w:pPr>
        <w:spacing w:after="0" w:line="240" w:lineRule="auto"/>
        <w:ind w:left="720" w:hanging="720"/>
        <w:rPr>
          <w:rFonts w:ascii="Times New Roman" w:eastAsia="Calibri" w:hAnsi="Times New Roman" w:cs="Times New Roman"/>
          <w:sz w:val="24"/>
          <w:szCs w:val="24"/>
        </w:rPr>
      </w:pPr>
    </w:p>
    <w:p w14:paraId="2E205BEB" w14:textId="77777777" w:rsidR="00C34F52" w:rsidRPr="00F07BB6" w:rsidRDefault="00C34F52"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Blanchard, K. &amp; Peale, N. V. (1988). </w:t>
      </w:r>
      <w:r w:rsidRPr="00F07BB6">
        <w:rPr>
          <w:rFonts w:ascii="Times New Roman" w:eastAsia="Calibri" w:hAnsi="Times New Roman" w:cs="Times New Roman"/>
          <w:i/>
          <w:sz w:val="24"/>
          <w:szCs w:val="24"/>
        </w:rPr>
        <w:t xml:space="preserve">The </w:t>
      </w:r>
      <w:r w:rsidR="002028F7" w:rsidRPr="00F07BB6">
        <w:rPr>
          <w:rFonts w:ascii="Times New Roman" w:eastAsia="Calibri" w:hAnsi="Times New Roman" w:cs="Times New Roman"/>
          <w:i/>
          <w:sz w:val="24"/>
          <w:szCs w:val="24"/>
        </w:rPr>
        <w:t>p</w:t>
      </w:r>
      <w:r w:rsidRPr="00F07BB6">
        <w:rPr>
          <w:rFonts w:ascii="Times New Roman" w:eastAsia="Calibri" w:hAnsi="Times New Roman" w:cs="Times New Roman"/>
          <w:i/>
          <w:sz w:val="24"/>
          <w:szCs w:val="24"/>
        </w:rPr>
        <w:t xml:space="preserve">ower of </w:t>
      </w:r>
      <w:r w:rsidR="002028F7" w:rsidRPr="00F07BB6">
        <w:rPr>
          <w:rFonts w:ascii="Times New Roman" w:eastAsia="Calibri" w:hAnsi="Times New Roman" w:cs="Times New Roman"/>
          <w:i/>
          <w:sz w:val="24"/>
          <w:szCs w:val="24"/>
        </w:rPr>
        <w:t>e</w:t>
      </w:r>
      <w:r w:rsidRPr="00F07BB6">
        <w:rPr>
          <w:rFonts w:ascii="Times New Roman" w:eastAsia="Calibri" w:hAnsi="Times New Roman" w:cs="Times New Roman"/>
          <w:i/>
          <w:sz w:val="24"/>
          <w:szCs w:val="24"/>
        </w:rPr>
        <w:t xml:space="preserve">thical </w:t>
      </w:r>
      <w:r w:rsidR="002028F7" w:rsidRPr="00F07BB6">
        <w:rPr>
          <w:rFonts w:ascii="Times New Roman" w:eastAsia="Calibri" w:hAnsi="Times New Roman" w:cs="Times New Roman"/>
          <w:i/>
          <w:sz w:val="24"/>
          <w:szCs w:val="24"/>
        </w:rPr>
        <w:t>m</w:t>
      </w:r>
      <w:r w:rsidRPr="00F07BB6">
        <w:rPr>
          <w:rFonts w:ascii="Times New Roman" w:eastAsia="Calibri" w:hAnsi="Times New Roman" w:cs="Times New Roman"/>
          <w:i/>
          <w:sz w:val="24"/>
          <w:szCs w:val="24"/>
        </w:rPr>
        <w:t>anagement.</w:t>
      </w:r>
      <w:r w:rsidRPr="00F07BB6">
        <w:rPr>
          <w:rFonts w:ascii="Times New Roman" w:eastAsia="Calibri" w:hAnsi="Times New Roman" w:cs="Times New Roman"/>
          <w:sz w:val="24"/>
          <w:szCs w:val="24"/>
        </w:rPr>
        <w:t xml:space="preserve">  New York, N.Y.: William Morrow &amp; Company, Inc. </w:t>
      </w:r>
    </w:p>
    <w:p w14:paraId="2E205BEC" w14:textId="77777777" w:rsidR="002516A8" w:rsidRPr="00F07BB6" w:rsidRDefault="002516A8" w:rsidP="00AA58D0">
      <w:pPr>
        <w:spacing w:after="0" w:line="240" w:lineRule="auto"/>
        <w:ind w:left="720" w:hanging="720"/>
        <w:rPr>
          <w:rFonts w:ascii="Times New Roman" w:eastAsia="Calibri" w:hAnsi="Times New Roman" w:cs="Times New Roman"/>
          <w:sz w:val="24"/>
          <w:szCs w:val="24"/>
        </w:rPr>
      </w:pPr>
    </w:p>
    <w:p w14:paraId="2E205BED" w14:textId="77777777" w:rsidR="002516A8" w:rsidRPr="00F07BB6" w:rsidRDefault="002516A8" w:rsidP="00AA58D0">
      <w:pPr>
        <w:spacing w:after="0" w:line="240" w:lineRule="auto"/>
        <w:ind w:left="720" w:hanging="720"/>
        <w:rPr>
          <w:rFonts w:ascii="Times New Roman" w:eastAsia="Calibri" w:hAnsi="Times New Roman" w:cs="Times New Roman"/>
          <w:bCs/>
          <w:sz w:val="24"/>
          <w:szCs w:val="24"/>
        </w:rPr>
      </w:pPr>
      <w:r w:rsidRPr="00F07BB6">
        <w:rPr>
          <w:rFonts w:ascii="Times New Roman" w:eastAsia="Calibri" w:hAnsi="Times New Roman" w:cs="Times New Roman"/>
          <w:sz w:val="24"/>
          <w:szCs w:val="24"/>
        </w:rPr>
        <w:t xml:space="preserve">Bohlman, H.M. &amp; Dundas, M.J. (1999). </w:t>
      </w:r>
      <w:r w:rsidR="001B016E" w:rsidRPr="00F07BB6">
        <w:rPr>
          <w:rFonts w:ascii="Times New Roman" w:eastAsia="Calibri" w:hAnsi="Times New Roman" w:cs="Times New Roman"/>
          <w:i/>
          <w:sz w:val="24"/>
          <w:szCs w:val="24"/>
        </w:rPr>
        <w:t>The legal, ethical and international environment of business</w:t>
      </w:r>
      <w:r w:rsidRPr="00F07BB6">
        <w:rPr>
          <w:rFonts w:ascii="Times New Roman" w:eastAsia="Calibri" w:hAnsi="Times New Roman" w:cs="Times New Roman"/>
          <w:i/>
          <w:sz w:val="24"/>
          <w:szCs w:val="24"/>
        </w:rPr>
        <w:t xml:space="preserve"> </w:t>
      </w:r>
      <w:r w:rsidRPr="00F07BB6">
        <w:rPr>
          <w:rFonts w:ascii="Times New Roman" w:eastAsia="Calibri" w:hAnsi="Times New Roman" w:cs="Times New Roman"/>
          <w:sz w:val="24"/>
          <w:szCs w:val="24"/>
        </w:rPr>
        <w:t>(insider front cover)</w:t>
      </w:r>
      <w:r w:rsidR="004A4A1B" w:rsidRPr="00F07BB6">
        <w:rPr>
          <w:rFonts w:ascii="Times New Roman" w:eastAsia="Calibri" w:hAnsi="Times New Roman" w:cs="Times New Roman"/>
          <w:sz w:val="24"/>
          <w:szCs w:val="24"/>
        </w:rPr>
        <w:t>.</w:t>
      </w:r>
      <w:r w:rsidR="00FF1AE8" w:rsidRPr="00F07BB6">
        <w:rPr>
          <w:rFonts w:ascii="Times New Roman" w:eastAsia="Calibri" w:hAnsi="Times New Roman" w:cs="Times New Roman"/>
          <w:sz w:val="24"/>
          <w:szCs w:val="24"/>
        </w:rPr>
        <w:t xml:space="preserve"> </w:t>
      </w:r>
      <w:r w:rsidR="00DB0BB9" w:rsidRPr="00F07BB6">
        <w:rPr>
          <w:rFonts w:ascii="Times New Roman" w:eastAsia="Calibri" w:hAnsi="Times New Roman" w:cs="Times New Roman"/>
          <w:sz w:val="24"/>
          <w:szCs w:val="24"/>
        </w:rPr>
        <w:t>Cincinnati</w:t>
      </w:r>
      <w:r w:rsidR="00FF1AE8" w:rsidRPr="00F07BB6">
        <w:rPr>
          <w:rFonts w:ascii="Times New Roman" w:eastAsia="Calibri" w:hAnsi="Times New Roman" w:cs="Times New Roman"/>
          <w:sz w:val="24"/>
          <w:szCs w:val="24"/>
        </w:rPr>
        <w:t>, OH:</w:t>
      </w:r>
      <w:r w:rsidR="001B016E" w:rsidRPr="00F07BB6">
        <w:rPr>
          <w:rFonts w:ascii="Times New Roman" w:eastAsia="Calibri" w:hAnsi="Times New Roman" w:cs="Times New Roman"/>
          <w:sz w:val="24"/>
          <w:szCs w:val="24"/>
        </w:rPr>
        <w:t xml:space="preserve"> West Educational Publishing</w:t>
      </w:r>
      <w:r w:rsidR="004A4A1B" w:rsidRPr="00F07BB6">
        <w:rPr>
          <w:rFonts w:ascii="Times New Roman" w:eastAsia="Calibri" w:hAnsi="Times New Roman" w:cs="Times New Roman"/>
          <w:sz w:val="24"/>
          <w:szCs w:val="24"/>
        </w:rPr>
        <w:t xml:space="preserve">.  </w:t>
      </w:r>
    </w:p>
    <w:p w14:paraId="2E205BEE"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p>
    <w:p w14:paraId="2E205BEF"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Brazerman, M. H. &amp; Tenbrunsel, A. (2012).  </w:t>
      </w:r>
      <w:r w:rsidR="00FF1AE8" w:rsidRPr="00F07BB6">
        <w:rPr>
          <w:rFonts w:ascii="Times New Roman" w:eastAsia="Calibri" w:hAnsi="Times New Roman" w:cs="Times New Roman"/>
          <w:i/>
          <w:sz w:val="24"/>
          <w:szCs w:val="24"/>
        </w:rPr>
        <w:t>Blind s</w:t>
      </w:r>
      <w:r w:rsidRPr="00F07BB6">
        <w:rPr>
          <w:rFonts w:ascii="Times New Roman" w:eastAsia="Calibri" w:hAnsi="Times New Roman" w:cs="Times New Roman"/>
          <w:i/>
          <w:sz w:val="24"/>
          <w:szCs w:val="24"/>
        </w:rPr>
        <w:t xml:space="preserve">pots:  Why </w:t>
      </w:r>
      <w:r w:rsidR="00FF1AE8" w:rsidRPr="00F07BB6">
        <w:rPr>
          <w:rFonts w:ascii="Times New Roman" w:eastAsia="Calibri" w:hAnsi="Times New Roman" w:cs="Times New Roman"/>
          <w:i/>
          <w:sz w:val="24"/>
          <w:szCs w:val="24"/>
        </w:rPr>
        <w:t xml:space="preserve">we fail to do what’s right and what to do about it. </w:t>
      </w:r>
      <w:r w:rsidRPr="00F07BB6">
        <w:rPr>
          <w:rFonts w:ascii="Times New Roman" w:eastAsia="Calibri" w:hAnsi="Times New Roman" w:cs="Times New Roman"/>
          <w:sz w:val="24"/>
          <w:szCs w:val="24"/>
        </w:rPr>
        <w:t xml:space="preserve">Princeton, N.J.: Princeton University Press. </w:t>
      </w:r>
    </w:p>
    <w:p w14:paraId="2E205BF0" w14:textId="77777777" w:rsidR="00C804AE" w:rsidRPr="00F07BB6" w:rsidRDefault="00C804AE" w:rsidP="00AA58D0">
      <w:pPr>
        <w:spacing w:after="0" w:line="240" w:lineRule="auto"/>
        <w:ind w:left="720" w:hanging="720"/>
        <w:rPr>
          <w:rFonts w:ascii="Times New Roman" w:eastAsia="Calibri" w:hAnsi="Times New Roman" w:cs="Times New Roman"/>
          <w:sz w:val="24"/>
          <w:szCs w:val="24"/>
        </w:rPr>
      </w:pPr>
    </w:p>
    <w:p w14:paraId="2E205BF1" w14:textId="77777777" w:rsidR="00B972A1" w:rsidRPr="00F07BB6" w:rsidRDefault="00B972A1" w:rsidP="00AA58D0">
      <w:pPr>
        <w:spacing w:after="0" w:line="240" w:lineRule="auto"/>
        <w:ind w:left="720" w:hanging="72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Brooks v. Beech Aircraft</w:t>
      </w:r>
      <w:r w:rsidR="00D72881" w:rsidRPr="00F07BB6">
        <w:rPr>
          <w:rFonts w:ascii="Times New Roman" w:eastAsia="Calibri" w:hAnsi="Times New Roman" w:cs="Times New Roman"/>
          <w:bCs/>
          <w:sz w:val="24"/>
          <w:szCs w:val="24"/>
        </w:rPr>
        <w:t>,</w:t>
      </w:r>
      <w:r w:rsidRPr="00F07BB6">
        <w:rPr>
          <w:rFonts w:ascii="Times New Roman" w:eastAsia="Calibri" w:hAnsi="Times New Roman" w:cs="Times New Roman"/>
          <w:bCs/>
          <w:sz w:val="24"/>
          <w:szCs w:val="24"/>
        </w:rPr>
        <w:t xml:space="preserve"> 902 P.2d 54 (N.M.</w:t>
      </w:r>
      <w:r w:rsidR="00D72881" w:rsidRPr="00F07BB6">
        <w:rPr>
          <w:rFonts w:ascii="Times New Roman" w:eastAsia="Calibri" w:hAnsi="Times New Roman" w:cs="Times New Roman"/>
          <w:bCs/>
          <w:sz w:val="24"/>
          <w:szCs w:val="24"/>
        </w:rPr>
        <w:t xml:space="preserve"> 1995)</w:t>
      </w:r>
      <w:r w:rsidRPr="00F07BB6">
        <w:rPr>
          <w:rFonts w:ascii="Times New Roman" w:eastAsia="Calibri" w:hAnsi="Times New Roman" w:cs="Times New Roman"/>
          <w:bCs/>
          <w:sz w:val="24"/>
          <w:szCs w:val="24"/>
        </w:rPr>
        <w:t>.</w:t>
      </w:r>
    </w:p>
    <w:p w14:paraId="2E205BF2" w14:textId="77777777" w:rsidR="006D11A9" w:rsidRPr="00F07BB6" w:rsidRDefault="006D11A9" w:rsidP="00AA58D0">
      <w:pPr>
        <w:spacing w:after="0" w:line="240" w:lineRule="auto"/>
        <w:ind w:left="720" w:hanging="720"/>
        <w:rPr>
          <w:rFonts w:ascii="Times New Roman" w:eastAsia="Calibri" w:hAnsi="Times New Roman" w:cs="Times New Roman"/>
          <w:bCs/>
          <w:sz w:val="24"/>
          <w:szCs w:val="24"/>
        </w:rPr>
      </w:pPr>
    </w:p>
    <w:p w14:paraId="2E205BF3" w14:textId="77777777" w:rsidR="006D11A9" w:rsidRPr="00F07BB6" w:rsidRDefault="006D11A9" w:rsidP="00AA58D0">
      <w:pPr>
        <w:spacing w:after="0" w:line="240" w:lineRule="auto"/>
        <w:ind w:left="720" w:hanging="72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 xml:space="preserve">Consumer Product Safety, 15 U.S.C. §2072(a) (2008).   </w:t>
      </w:r>
    </w:p>
    <w:p w14:paraId="2E205BF4" w14:textId="77777777" w:rsidR="006D11A9" w:rsidRPr="00F07BB6" w:rsidRDefault="006D11A9" w:rsidP="00AA58D0">
      <w:pPr>
        <w:spacing w:after="0" w:line="240" w:lineRule="auto"/>
        <w:ind w:left="720" w:hanging="720"/>
        <w:rPr>
          <w:rFonts w:ascii="Times New Roman" w:eastAsia="Calibri" w:hAnsi="Times New Roman" w:cs="Times New Roman"/>
          <w:bCs/>
          <w:sz w:val="24"/>
          <w:szCs w:val="24"/>
        </w:rPr>
      </w:pPr>
    </w:p>
    <w:p w14:paraId="2E205BF5" w14:textId="77777777" w:rsidR="00252257" w:rsidRPr="00F07BB6" w:rsidRDefault="006D11A9" w:rsidP="00252257">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bCs/>
          <w:sz w:val="24"/>
          <w:szCs w:val="24"/>
        </w:rPr>
        <w:t xml:space="preserve">Consumer Products Safety Improvement Act of 2008, </w:t>
      </w:r>
      <w:r w:rsidR="00252257" w:rsidRPr="00F07BB6">
        <w:rPr>
          <w:rFonts w:ascii="Times New Roman" w:eastAsia="Calibri" w:hAnsi="Times New Roman" w:cs="Times New Roman"/>
          <w:sz w:val="24"/>
          <w:szCs w:val="24"/>
        </w:rPr>
        <w:t>15 U.S.C. §2051- 2089 (2008).</w:t>
      </w:r>
    </w:p>
    <w:p w14:paraId="2E205BF6" w14:textId="77777777" w:rsidR="006D11A9" w:rsidRPr="00F07BB6" w:rsidRDefault="006D11A9" w:rsidP="006D11A9">
      <w:pPr>
        <w:spacing w:after="0" w:line="240" w:lineRule="auto"/>
        <w:ind w:left="720" w:hanging="720"/>
        <w:rPr>
          <w:rFonts w:ascii="Times New Roman" w:eastAsia="Calibri" w:hAnsi="Times New Roman" w:cs="Times New Roman"/>
          <w:bCs/>
          <w:sz w:val="24"/>
          <w:szCs w:val="24"/>
        </w:rPr>
      </w:pPr>
    </w:p>
    <w:p w14:paraId="2E205BF7" w14:textId="31C895F4" w:rsidR="00745758" w:rsidRPr="00F07BB6" w:rsidRDefault="00D34FA4" w:rsidP="00745758">
      <w:pPr>
        <w:spacing w:after="0" w:line="240" w:lineRule="auto"/>
        <w:ind w:left="720" w:hanging="72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 xml:space="preserve">Consumer Product Safety Commission.  </w:t>
      </w:r>
      <w:r w:rsidR="00745758" w:rsidRPr="00F07BB6">
        <w:rPr>
          <w:rFonts w:ascii="Times New Roman" w:eastAsia="Calibri" w:hAnsi="Times New Roman" w:cs="Times New Roman"/>
          <w:bCs/>
          <w:sz w:val="24"/>
          <w:szCs w:val="24"/>
        </w:rPr>
        <w:t xml:space="preserve">(2002). </w:t>
      </w:r>
      <w:r w:rsidRPr="00F07BB6">
        <w:rPr>
          <w:rFonts w:ascii="Times New Roman" w:eastAsia="Calibri" w:hAnsi="Times New Roman" w:cs="Times New Roman"/>
          <w:bCs/>
          <w:sz w:val="24"/>
          <w:szCs w:val="24"/>
        </w:rPr>
        <w:t xml:space="preserve">Age </w:t>
      </w:r>
      <w:r w:rsidR="00745758" w:rsidRPr="00F07BB6">
        <w:rPr>
          <w:rFonts w:ascii="Times New Roman" w:eastAsia="Calibri" w:hAnsi="Times New Roman" w:cs="Times New Roman"/>
          <w:bCs/>
          <w:sz w:val="24"/>
          <w:szCs w:val="24"/>
        </w:rPr>
        <w:t>d</w:t>
      </w:r>
      <w:r w:rsidRPr="00F07BB6">
        <w:rPr>
          <w:rFonts w:ascii="Times New Roman" w:eastAsia="Calibri" w:hAnsi="Times New Roman" w:cs="Times New Roman"/>
          <w:bCs/>
          <w:sz w:val="24"/>
          <w:szCs w:val="24"/>
        </w:rPr>
        <w:t xml:space="preserve">etermination </w:t>
      </w:r>
      <w:r w:rsidR="00745758" w:rsidRPr="00F07BB6">
        <w:rPr>
          <w:rFonts w:ascii="Times New Roman" w:eastAsia="Calibri" w:hAnsi="Times New Roman" w:cs="Times New Roman"/>
          <w:bCs/>
          <w:sz w:val="24"/>
          <w:szCs w:val="24"/>
        </w:rPr>
        <w:t>g</w:t>
      </w:r>
      <w:r w:rsidRPr="00F07BB6">
        <w:rPr>
          <w:rFonts w:ascii="Times New Roman" w:eastAsia="Calibri" w:hAnsi="Times New Roman" w:cs="Times New Roman"/>
          <w:bCs/>
          <w:sz w:val="24"/>
          <w:szCs w:val="24"/>
        </w:rPr>
        <w:t xml:space="preserve">uidelines: </w:t>
      </w:r>
      <w:r w:rsidR="00745758" w:rsidRPr="00F07BB6">
        <w:rPr>
          <w:rFonts w:ascii="Times New Roman" w:eastAsia="Calibri" w:hAnsi="Times New Roman" w:cs="Times New Roman"/>
          <w:bCs/>
          <w:sz w:val="24"/>
          <w:szCs w:val="24"/>
        </w:rPr>
        <w:t>r</w:t>
      </w:r>
      <w:r w:rsidRPr="00F07BB6">
        <w:rPr>
          <w:rFonts w:ascii="Times New Roman" w:eastAsia="Calibri" w:hAnsi="Times New Roman" w:cs="Times New Roman"/>
          <w:bCs/>
          <w:sz w:val="24"/>
          <w:szCs w:val="24"/>
        </w:rPr>
        <w:t xml:space="preserve">elating </w:t>
      </w:r>
      <w:r w:rsidR="00745758" w:rsidRPr="00F07BB6">
        <w:rPr>
          <w:rFonts w:ascii="Times New Roman" w:eastAsia="Calibri" w:hAnsi="Times New Roman" w:cs="Times New Roman"/>
          <w:bCs/>
          <w:sz w:val="24"/>
          <w:szCs w:val="24"/>
        </w:rPr>
        <w:t>c</w:t>
      </w:r>
      <w:r w:rsidRPr="00F07BB6">
        <w:rPr>
          <w:rFonts w:ascii="Times New Roman" w:eastAsia="Calibri" w:hAnsi="Times New Roman" w:cs="Times New Roman"/>
          <w:bCs/>
          <w:sz w:val="24"/>
          <w:szCs w:val="24"/>
        </w:rPr>
        <w:t xml:space="preserve">hildren’s </w:t>
      </w:r>
      <w:r w:rsidR="00745758" w:rsidRPr="00F07BB6">
        <w:rPr>
          <w:rFonts w:ascii="Times New Roman" w:eastAsia="Calibri" w:hAnsi="Times New Roman" w:cs="Times New Roman"/>
          <w:bCs/>
          <w:sz w:val="24"/>
          <w:szCs w:val="24"/>
        </w:rPr>
        <w:t>a</w:t>
      </w:r>
      <w:r w:rsidRPr="00F07BB6">
        <w:rPr>
          <w:rFonts w:ascii="Times New Roman" w:eastAsia="Calibri" w:hAnsi="Times New Roman" w:cs="Times New Roman"/>
          <w:bCs/>
          <w:sz w:val="24"/>
          <w:szCs w:val="24"/>
        </w:rPr>
        <w:t xml:space="preserve">ges </w:t>
      </w:r>
      <w:r w:rsidR="00745758" w:rsidRPr="00F07BB6">
        <w:rPr>
          <w:rFonts w:ascii="Times New Roman" w:eastAsia="Calibri" w:hAnsi="Times New Roman" w:cs="Times New Roman"/>
          <w:bCs/>
          <w:sz w:val="24"/>
          <w:szCs w:val="24"/>
        </w:rPr>
        <w:t>t</w:t>
      </w:r>
      <w:r w:rsidRPr="00F07BB6">
        <w:rPr>
          <w:rFonts w:ascii="Times New Roman" w:eastAsia="Calibri" w:hAnsi="Times New Roman" w:cs="Times New Roman"/>
          <w:bCs/>
          <w:sz w:val="24"/>
          <w:szCs w:val="24"/>
        </w:rPr>
        <w:t xml:space="preserve">o </w:t>
      </w:r>
      <w:r w:rsidR="00745758" w:rsidRPr="00F07BB6">
        <w:rPr>
          <w:rFonts w:ascii="Times New Roman" w:eastAsia="Calibri" w:hAnsi="Times New Roman" w:cs="Times New Roman"/>
          <w:bCs/>
          <w:sz w:val="24"/>
          <w:szCs w:val="24"/>
        </w:rPr>
        <w:t>t</w:t>
      </w:r>
      <w:r w:rsidRPr="00F07BB6">
        <w:rPr>
          <w:rFonts w:ascii="Times New Roman" w:eastAsia="Calibri" w:hAnsi="Times New Roman" w:cs="Times New Roman"/>
          <w:bCs/>
          <w:sz w:val="24"/>
          <w:szCs w:val="24"/>
        </w:rPr>
        <w:t xml:space="preserve">oy </w:t>
      </w:r>
      <w:r w:rsidR="00745758" w:rsidRPr="00F07BB6">
        <w:rPr>
          <w:rFonts w:ascii="Times New Roman" w:eastAsia="Calibri" w:hAnsi="Times New Roman" w:cs="Times New Roman"/>
          <w:bCs/>
          <w:sz w:val="24"/>
          <w:szCs w:val="24"/>
        </w:rPr>
        <w:t>c</w:t>
      </w:r>
      <w:r w:rsidRPr="00F07BB6">
        <w:rPr>
          <w:rFonts w:ascii="Times New Roman" w:eastAsia="Calibri" w:hAnsi="Times New Roman" w:cs="Times New Roman"/>
          <w:bCs/>
          <w:sz w:val="24"/>
          <w:szCs w:val="24"/>
        </w:rPr>
        <w:t xml:space="preserve">haracteristics and </w:t>
      </w:r>
      <w:r w:rsidR="00745758" w:rsidRPr="00F07BB6">
        <w:rPr>
          <w:rFonts w:ascii="Times New Roman" w:eastAsia="Calibri" w:hAnsi="Times New Roman" w:cs="Times New Roman"/>
          <w:bCs/>
          <w:sz w:val="24"/>
          <w:szCs w:val="24"/>
        </w:rPr>
        <w:t>p</w:t>
      </w:r>
      <w:r w:rsidRPr="00F07BB6">
        <w:rPr>
          <w:rFonts w:ascii="Times New Roman" w:eastAsia="Calibri" w:hAnsi="Times New Roman" w:cs="Times New Roman"/>
          <w:bCs/>
          <w:sz w:val="24"/>
          <w:szCs w:val="24"/>
        </w:rPr>
        <w:t xml:space="preserve">lay </w:t>
      </w:r>
      <w:r w:rsidR="00745758" w:rsidRPr="00F07BB6">
        <w:rPr>
          <w:rFonts w:ascii="Times New Roman" w:eastAsia="Calibri" w:hAnsi="Times New Roman" w:cs="Times New Roman"/>
          <w:bCs/>
          <w:sz w:val="24"/>
          <w:szCs w:val="24"/>
        </w:rPr>
        <w:t>b</w:t>
      </w:r>
      <w:r w:rsidRPr="00F07BB6">
        <w:rPr>
          <w:rFonts w:ascii="Times New Roman" w:eastAsia="Calibri" w:hAnsi="Times New Roman" w:cs="Times New Roman"/>
          <w:bCs/>
          <w:sz w:val="24"/>
          <w:szCs w:val="24"/>
        </w:rPr>
        <w:t>ehavior.  Retrieved from https://www.cpsc.gov/s3f</w:t>
      </w:r>
      <w:r w:rsidR="00745758" w:rsidRPr="00F07BB6">
        <w:rPr>
          <w:rFonts w:ascii="Times New Roman" w:eastAsia="Calibri" w:hAnsi="Times New Roman" w:cs="Times New Roman"/>
          <w:bCs/>
          <w:sz w:val="24"/>
          <w:szCs w:val="24"/>
        </w:rPr>
        <w:t>s-public/pdfs/blk_media_adg.pdf.</w:t>
      </w:r>
      <w:r w:rsidRPr="00F07BB6">
        <w:rPr>
          <w:rFonts w:ascii="Times New Roman" w:eastAsia="Calibri" w:hAnsi="Times New Roman" w:cs="Times New Roman"/>
          <w:bCs/>
          <w:sz w:val="24"/>
          <w:szCs w:val="24"/>
        </w:rPr>
        <w:t xml:space="preserve"> The U.S. Consumer Product Safety Commission (CPSC) announced potential changes to</w:t>
      </w:r>
      <w:r w:rsidR="00745758" w:rsidRPr="00F07BB6">
        <w:rPr>
          <w:rFonts w:ascii="Times New Roman" w:eastAsia="Calibri" w:hAnsi="Times New Roman" w:cs="Times New Roman"/>
          <w:bCs/>
          <w:sz w:val="24"/>
          <w:szCs w:val="24"/>
        </w:rPr>
        <w:t xml:space="preserve"> these guidelines. The </w:t>
      </w:r>
      <w:r w:rsidRPr="00F07BB6">
        <w:rPr>
          <w:rFonts w:ascii="Times New Roman" w:eastAsia="Calibri" w:hAnsi="Times New Roman" w:cs="Times New Roman"/>
          <w:bCs/>
          <w:sz w:val="24"/>
          <w:szCs w:val="24"/>
        </w:rPr>
        <w:t xml:space="preserve">draft guidance addresses toys that have </w:t>
      </w:r>
      <w:r w:rsidR="00745758" w:rsidRPr="00F07BB6">
        <w:rPr>
          <w:rFonts w:ascii="Times New Roman" w:eastAsia="Calibri" w:hAnsi="Times New Roman" w:cs="Times New Roman"/>
          <w:bCs/>
          <w:sz w:val="24"/>
          <w:szCs w:val="24"/>
        </w:rPr>
        <w:t xml:space="preserve">since </w:t>
      </w:r>
      <w:r w:rsidRPr="00F07BB6">
        <w:rPr>
          <w:rFonts w:ascii="Times New Roman" w:eastAsia="Calibri" w:hAnsi="Times New Roman" w:cs="Times New Roman"/>
          <w:bCs/>
          <w:sz w:val="24"/>
          <w:szCs w:val="24"/>
        </w:rPr>
        <w:t>come onto the market and provides changes to the recommended age</w:t>
      </w:r>
      <w:r w:rsidR="00745758" w:rsidRPr="00F07BB6">
        <w:rPr>
          <w:rFonts w:ascii="Times New Roman" w:eastAsia="Calibri" w:hAnsi="Times New Roman" w:cs="Times New Roman"/>
          <w:bCs/>
          <w:sz w:val="24"/>
          <w:szCs w:val="24"/>
        </w:rPr>
        <w:t xml:space="preserve"> group for certain classic </w:t>
      </w:r>
      <w:r w:rsidR="00745758" w:rsidRPr="00834B70">
        <w:rPr>
          <w:rFonts w:ascii="Times New Roman" w:eastAsia="Calibri" w:hAnsi="Times New Roman" w:cs="Times New Roman"/>
          <w:bCs/>
          <w:sz w:val="24"/>
          <w:szCs w:val="24"/>
          <w:highlight w:val="yellow"/>
        </w:rPr>
        <w:t xml:space="preserve">toys </w:t>
      </w:r>
      <w:r w:rsidR="00834B70">
        <w:rPr>
          <w:rFonts w:ascii="Times New Roman" w:eastAsia="Calibri" w:hAnsi="Times New Roman" w:cs="Times New Roman"/>
          <w:bCs/>
          <w:color w:val="FF0000"/>
          <w:sz w:val="24"/>
          <w:szCs w:val="24"/>
          <w:highlight w:val="yellow"/>
        </w:rPr>
        <w:t xml:space="preserve">Insert return </w:t>
      </w:r>
      <w:r w:rsidR="00745758" w:rsidRPr="00834B70">
        <w:rPr>
          <w:rFonts w:ascii="Times New Roman" w:eastAsia="Calibri" w:hAnsi="Times New Roman" w:cs="Times New Roman"/>
          <w:bCs/>
          <w:sz w:val="24"/>
          <w:szCs w:val="24"/>
          <w:highlight w:val="yellow"/>
        </w:rPr>
        <w:t>(Consumer</w:t>
      </w:r>
      <w:r w:rsidR="00745758" w:rsidRPr="00F07BB6">
        <w:rPr>
          <w:rFonts w:ascii="Times New Roman" w:eastAsia="Calibri" w:hAnsi="Times New Roman" w:cs="Times New Roman"/>
          <w:bCs/>
          <w:sz w:val="24"/>
          <w:szCs w:val="24"/>
        </w:rPr>
        <w:t xml:space="preserve"> Product Safety Commission. (2018, March). Guidelines for determining </w:t>
      </w:r>
      <w:r w:rsidR="00DB0BB9" w:rsidRPr="00F07BB6">
        <w:rPr>
          <w:rFonts w:ascii="Times New Roman" w:eastAsia="Calibri" w:hAnsi="Times New Roman" w:cs="Times New Roman"/>
          <w:bCs/>
          <w:sz w:val="24"/>
          <w:szCs w:val="24"/>
        </w:rPr>
        <w:t>age appropriateness</w:t>
      </w:r>
      <w:r w:rsidR="00745758" w:rsidRPr="00F07BB6">
        <w:rPr>
          <w:rFonts w:ascii="Times New Roman" w:eastAsia="Calibri" w:hAnsi="Times New Roman" w:cs="Times New Roman"/>
          <w:bCs/>
          <w:sz w:val="24"/>
          <w:szCs w:val="24"/>
        </w:rPr>
        <w:t xml:space="preserve"> of toys.  Retrieved from https://www.cpsc.gov/s3fs-public/DRAFT%20Age%20Determination%20Guidelines%20for%20Toys.pdf?xc38j_e7mgBIBA.wPVonS_Q0_MN3fYHz</w:t>
      </w:r>
      <w:r w:rsidR="00E53B4D" w:rsidRPr="00F07BB6">
        <w:rPr>
          <w:rFonts w:ascii="Times New Roman" w:eastAsia="Calibri" w:hAnsi="Times New Roman" w:cs="Times New Roman"/>
          <w:bCs/>
          <w:sz w:val="24"/>
          <w:szCs w:val="24"/>
        </w:rPr>
        <w:t>.</w:t>
      </w:r>
    </w:p>
    <w:p w14:paraId="2E205BF8" w14:textId="77777777" w:rsidR="00D34FA4" w:rsidRPr="00F07BB6" w:rsidRDefault="00745758" w:rsidP="00AA58D0">
      <w:pPr>
        <w:spacing w:after="0" w:line="240" w:lineRule="auto"/>
        <w:ind w:left="720" w:hanging="72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 xml:space="preserve"> </w:t>
      </w:r>
    </w:p>
    <w:p w14:paraId="2E205BF9" w14:textId="5715F273" w:rsidR="00304E4F" w:rsidRPr="00834B70" w:rsidRDefault="00304E4F" w:rsidP="00AA58D0">
      <w:pPr>
        <w:spacing w:after="0" w:line="240" w:lineRule="auto"/>
        <w:ind w:left="720" w:hanging="720"/>
        <w:rPr>
          <w:rFonts w:ascii="Times New Roman" w:eastAsia="Calibri" w:hAnsi="Times New Roman" w:cs="Times New Roman"/>
          <w:bCs/>
          <w:color w:val="FF0000"/>
          <w:sz w:val="24"/>
          <w:szCs w:val="24"/>
        </w:rPr>
      </w:pPr>
      <w:r w:rsidRPr="00F07BB6">
        <w:rPr>
          <w:rFonts w:ascii="Times New Roman" w:eastAsia="Calibri" w:hAnsi="Times New Roman" w:cs="Times New Roman"/>
          <w:bCs/>
          <w:sz w:val="24"/>
          <w:szCs w:val="24"/>
        </w:rPr>
        <w:t>Consumer Product Safety Commission</w:t>
      </w:r>
      <w:r w:rsidR="00E53B4D" w:rsidRPr="00F07BB6">
        <w:rPr>
          <w:rFonts w:ascii="Times New Roman" w:eastAsia="Calibri" w:hAnsi="Times New Roman" w:cs="Times New Roman"/>
          <w:bCs/>
          <w:sz w:val="24"/>
          <w:szCs w:val="24"/>
        </w:rPr>
        <w:t xml:space="preserve">. </w:t>
      </w:r>
      <w:r w:rsidR="00E53B4D" w:rsidRPr="00834B70">
        <w:rPr>
          <w:rFonts w:ascii="Times New Roman" w:eastAsia="Calibri" w:hAnsi="Times New Roman" w:cs="Times New Roman"/>
          <w:bCs/>
          <w:sz w:val="24"/>
          <w:szCs w:val="24"/>
          <w:highlight w:val="yellow"/>
        </w:rPr>
        <w:t>n.d</w:t>
      </w:r>
      <w:r w:rsidR="00E53B4D"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t>Fidget Spinner Business Guidance.  Retrieved from https://www.cpsc.gov/Business--Manufacturing/Business-Education/Business-Guidance/Fidget-Spinners</w:t>
      </w:r>
      <w:r w:rsidR="00E53B4D" w:rsidRPr="00F07BB6">
        <w:rPr>
          <w:rFonts w:ascii="Times New Roman" w:eastAsia="Calibri" w:hAnsi="Times New Roman" w:cs="Times New Roman"/>
          <w:bCs/>
          <w:sz w:val="24"/>
          <w:szCs w:val="24"/>
        </w:rPr>
        <w:t>.</w:t>
      </w:r>
      <w:r w:rsidRPr="00F07BB6">
        <w:rPr>
          <w:rFonts w:ascii="Times New Roman" w:eastAsia="Calibri" w:hAnsi="Times New Roman" w:cs="Times New Roman"/>
          <w:bCs/>
          <w:sz w:val="24"/>
          <w:szCs w:val="24"/>
        </w:rPr>
        <w:t xml:space="preserve"> </w:t>
      </w:r>
      <w:r w:rsidR="00834B70">
        <w:rPr>
          <w:rFonts w:ascii="Times New Roman" w:eastAsia="Calibri" w:hAnsi="Times New Roman" w:cs="Times New Roman"/>
          <w:bCs/>
          <w:color w:val="FF0000"/>
          <w:sz w:val="24"/>
          <w:szCs w:val="24"/>
        </w:rPr>
        <w:t>If these truly don’t have dates, then you need to include the retrieval date in the reference.</w:t>
      </w:r>
    </w:p>
    <w:p w14:paraId="2E205BFA" w14:textId="77777777" w:rsidR="00B372AC" w:rsidRPr="00F07BB6" w:rsidRDefault="00B372AC" w:rsidP="00AA58D0">
      <w:pPr>
        <w:spacing w:after="0" w:line="240" w:lineRule="auto"/>
        <w:ind w:left="720" w:hanging="720"/>
        <w:rPr>
          <w:rFonts w:ascii="Times New Roman" w:eastAsia="Calibri" w:hAnsi="Times New Roman" w:cs="Times New Roman"/>
          <w:bCs/>
          <w:sz w:val="24"/>
          <w:szCs w:val="24"/>
        </w:rPr>
      </w:pPr>
    </w:p>
    <w:p w14:paraId="2E205BFB" w14:textId="77777777" w:rsidR="00B372AC" w:rsidRPr="00F07BB6" w:rsidRDefault="00B372AC" w:rsidP="00AA58D0">
      <w:pPr>
        <w:spacing w:after="0" w:line="240" w:lineRule="auto"/>
        <w:ind w:left="720" w:hanging="72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Consumer Product Safety Commission</w:t>
      </w:r>
      <w:r w:rsidRPr="00834B70">
        <w:rPr>
          <w:rFonts w:ascii="Times New Roman" w:eastAsia="Calibri" w:hAnsi="Times New Roman" w:cs="Times New Roman"/>
          <w:bCs/>
          <w:sz w:val="24"/>
          <w:szCs w:val="24"/>
          <w:highlight w:val="yellow"/>
        </w:rPr>
        <w:t xml:space="preserve">. </w:t>
      </w:r>
      <w:r w:rsidR="00E53B4D" w:rsidRPr="00834B70">
        <w:rPr>
          <w:rFonts w:ascii="Times New Roman" w:eastAsia="Calibri" w:hAnsi="Times New Roman" w:cs="Times New Roman"/>
          <w:bCs/>
          <w:sz w:val="24"/>
          <w:szCs w:val="24"/>
          <w:highlight w:val="yellow"/>
        </w:rPr>
        <w:t>n.d.</w:t>
      </w:r>
      <w:r w:rsidR="00E53B4D"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t xml:space="preserve">Fidget </w:t>
      </w:r>
      <w:r w:rsidR="00B76D82" w:rsidRPr="00F07BB6">
        <w:rPr>
          <w:rFonts w:ascii="Times New Roman" w:eastAsia="Calibri" w:hAnsi="Times New Roman" w:cs="Times New Roman"/>
          <w:bCs/>
          <w:sz w:val="24"/>
          <w:szCs w:val="24"/>
        </w:rPr>
        <w:t>spinners safety information center</w:t>
      </w:r>
      <w:r w:rsidRPr="00F07BB6">
        <w:rPr>
          <w:rFonts w:ascii="Times New Roman" w:eastAsia="Calibri" w:hAnsi="Times New Roman" w:cs="Times New Roman"/>
          <w:bCs/>
          <w:sz w:val="24"/>
          <w:szCs w:val="24"/>
        </w:rPr>
        <w:t>. Retrieved from https://www.cpsc.gov/Safety-Education/Safety-Education-Centers/fidget-spinners-safety-information-center</w:t>
      </w:r>
      <w:r w:rsidR="00E53B4D" w:rsidRPr="00F07BB6">
        <w:rPr>
          <w:rFonts w:ascii="Times New Roman" w:eastAsia="Calibri" w:hAnsi="Times New Roman" w:cs="Times New Roman"/>
          <w:bCs/>
          <w:sz w:val="24"/>
          <w:szCs w:val="24"/>
        </w:rPr>
        <w:t>.</w:t>
      </w:r>
    </w:p>
    <w:p w14:paraId="2E205BFC" w14:textId="77777777" w:rsidR="000F3754" w:rsidRPr="00F07BB6" w:rsidRDefault="000F3754" w:rsidP="00AA58D0">
      <w:pPr>
        <w:spacing w:after="0" w:line="240" w:lineRule="auto"/>
        <w:ind w:left="720" w:hanging="720"/>
        <w:rPr>
          <w:rFonts w:ascii="Times New Roman" w:eastAsia="Calibri" w:hAnsi="Times New Roman" w:cs="Times New Roman"/>
          <w:bCs/>
          <w:sz w:val="24"/>
          <w:szCs w:val="24"/>
        </w:rPr>
      </w:pPr>
    </w:p>
    <w:p w14:paraId="2E205BFD" w14:textId="77777777" w:rsidR="000F3754" w:rsidRPr="00F07BB6" w:rsidRDefault="000F3754" w:rsidP="00AA58D0">
      <w:pPr>
        <w:spacing w:after="0" w:line="240" w:lineRule="auto"/>
        <w:ind w:left="720" w:hanging="72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Consumer Product Safety Commissi</w:t>
      </w:r>
      <w:r w:rsidR="00E53B4D" w:rsidRPr="00F07BB6">
        <w:rPr>
          <w:rFonts w:ascii="Times New Roman" w:eastAsia="Calibri" w:hAnsi="Times New Roman" w:cs="Times New Roman"/>
          <w:bCs/>
          <w:sz w:val="24"/>
          <w:szCs w:val="24"/>
        </w:rPr>
        <w:t xml:space="preserve">on. </w:t>
      </w:r>
      <w:r w:rsidRPr="00F07BB6">
        <w:rPr>
          <w:rFonts w:ascii="Times New Roman" w:eastAsia="Calibri" w:hAnsi="Times New Roman" w:cs="Times New Roman"/>
          <w:bCs/>
          <w:sz w:val="24"/>
          <w:szCs w:val="24"/>
        </w:rPr>
        <w:t>(2009, June 5). Release 9-237.  Mattel, Fisher-Price to pay $2.3 million civil penalty for violating federal lead paint ban, penalty is highest ever for CPSC regulated product violations. Retrieved from</w:t>
      </w:r>
      <w:r w:rsidR="00E53B4D"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lastRenderedPageBreak/>
        <w:t>https://www.cpsc.gov/content/mattel-fisher-price-to-pay-23-million-civil-penalty-for-violating-federal-lead-paint-ban</w:t>
      </w:r>
      <w:r w:rsidR="00E53B4D" w:rsidRPr="00F07BB6">
        <w:rPr>
          <w:rFonts w:ascii="Times New Roman" w:eastAsia="Calibri" w:hAnsi="Times New Roman" w:cs="Times New Roman"/>
          <w:bCs/>
          <w:sz w:val="24"/>
          <w:szCs w:val="24"/>
        </w:rPr>
        <w:t>.</w:t>
      </w:r>
    </w:p>
    <w:p w14:paraId="2E205BFE" w14:textId="77777777" w:rsidR="00397495" w:rsidRPr="00F07BB6" w:rsidRDefault="00397495" w:rsidP="00AA58D0">
      <w:pPr>
        <w:spacing w:after="0" w:line="240" w:lineRule="auto"/>
        <w:ind w:left="720" w:hanging="720"/>
        <w:rPr>
          <w:rFonts w:ascii="Times New Roman" w:eastAsia="Calibri" w:hAnsi="Times New Roman" w:cs="Times New Roman"/>
          <w:bCs/>
          <w:sz w:val="24"/>
          <w:szCs w:val="24"/>
        </w:rPr>
      </w:pPr>
    </w:p>
    <w:p w14:paraId="2E205BFF" w14:textId="77777777" w:rsidR="00397495" w:rsidRPr="00F07BB6" w:rsidRDefault="00397495"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bCs/>
          <w:sz w:val="24"/>
          <w:szCs w:val="24"/>
        </w:rPr>
        <w:t xml:space="preserve">Consumer Product Safety Commission. </w:t>
      </w:r>
      <w:r w:rsidR="00E53B4D" w:rsidRPr="00834B70">
        <w:rPr>
          <w:rFonts w:ascii="Times New Roman" w:eastAsia="Calibri" w:hAnsi="Times New Roman" w:cs="Times New Roman"/>
          <w:bCs/>
          <w:sz w:val="24"/>
          <w:szCs w:val="24"/>
          <w:highlight w:val="yellow"/>
        </w:rPr>
        <w:t>n.d.</w:t>
      </w:r>
      <w:r w:rsidR="00E53B4D"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t xml:space="preserve">Who </w:t>
      </w:r>
      <w:r w:rsidR="00B76D82" w:rsidRPr="00F07BB6">
        <w:rPr>
          <w:rFonts w:ascii="Times New Roman" w:eastAsia="Calibri" w:hAnsi="Times New Roman" w:cs="Times New Roman"/>
          <w:bCs/>
          <w:sz w:val="24"/>
          <w:szCs w:val="24"/>
        </w:rPr>
        <w:t>we are—what we do for you</w:t>
      </w:r>
      <w:r w:rsidR="00E53B4D" w:rsidRPr="00F07BB6">
        <w:rPr>
          <w:rFonts w:ascii="Times New Roman" w:eastAsia="Calibri" w:hAnsi="Times New Roman" w:cs="Times New Roman"/>
          <w:bCs/>
          <w:sz w:val="24"/>
          <w:szCs w:val="24"/>
        </w:rPr>
        <w:t xml:space="preserve">.  </w:t>
      </w:r>
      <w:r w:rsidRPr="00F07BB6">
        <w:rPr>
          <w:rFonts w:ascii="Times New Roman" w:eastAsia="Calibri" w:hAnsi="Times New Roman" w:cs="Times New Roman"/>
          <w:bCs/>
          <w:sz w:val="24"/>
          <w:szCs w:val="24"/>
        </w:rPr>
        <w:t xml:space="preserve">Retrieved from </w:t>
      </w:r>
      <w:hyperlink r:id="rId16" w:history="1">
        <w:r w:rsidRPr="00F07BB6">
          <w:rPr>
            <w:rStyle w:val="Hyperlink"/>
            <w:rFonts w:ascii="Times New Roman" w:eastAsia="Calibri" w:hAnsi="Times New Roman" w:cs="Times New Roman"/>
            <w:bCs/>
            <w:color w:val="auto"/>
            <w:sz w:val="24"/>
            <w:szCs w:val="24"/>
            <w:u w:val="none"/>
          </w:rPr>
          <w:t>https://www.cpsc.gov/Safety-Education/Safety-Guides/General-Information/Who-We-Are---What-We-Do-for-You</w:t>
        </w:r>
      </w:hyperlink>
      <w:r w:rsidR="00E53B4D" w:rsidRPr="00F07BB6">
        <w:rPr>
          <w:rFonts w:ascii="Times New Roman" w:eastAsia="Calibri" w:hAnsi="Times New Roman" w:cs="Times New Roman"/>
          <w:bCs/>
          <w:sz w:val="24"/>
          <w:szCs w:val="24"/>
        </w:rPr>
        <w:t>.</w:t>
      </w:r>
      <w:r w:rsidRPr="00F07BB6">
        <w:rPr>
          <w:rFonts w:ascii="Times New Roman" w:eastAsia="Calibri" w:hAnsi="Times New Roman" w:cs="Times New Roman"/>
          <w:bCs/>
          <w:sz w:val="24"/>
          <w:szCs w:val="24"/>
        </w:rPr>
        <w:t xml:space="preserve"> </w:t>
      </w:r>
    </w:p>
    <w:p w14:paraId="2E205C00" w14:textId="77777777" w:rsidR="00B972A1" w:rsidRPr="00F07BB6" w:rsidRDefault="00B972A1" w:rsidP="00AA58D0">
      <w:pPr>
        <w:spacing w:after="0" w:line="240" w:lineRule="auto"/>
        <w:ind w:left="720" w:hanging="720"/>
        <w:rPr>
          <w:rFonts w:ascii="Times New Roman" w:eastAsia="Calibri" w:hAnsi="Times New Roman" w:cs="Times New Roman"/>
          <w:sz w:val="24"/>
          <w:szCs w:val="24"/>
        </w:rPr>
      </w:pPr>
    </w:p>
    <w:p w14:paraId="2E205C01" w14:textId="77777777" w:rsidR="00DF7E25" w:rsidRPr="00F07BB6" w:rsidRDefault="00DF7E25" w:rsidP="00DF7E25">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Cooksley, A. (2018, March 8). Ways social media customer service impacts the bottom line. </w:t>
      </w:r>
      <w:r w:rsidR="00D72881" w:rsidRPr="00F07BB6">
        <w:rPr>
          <w:rFonts w:ascii="Times New Roman" w:eastAsia="Calibri" w:hAnsi="Times New Roman" w:cs="Times New Roman"/>
          <w:i/>
          <w:sz w:val="24"/>
          <w:szCs w:val="24"/>
        </w:rPr>
        <w:t>Adweek.</w:t>
      </w:r>
      <w:r w:rsidR="00D72881"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 xml:space="preserve"> Retrieved from https://www.adweek.com/digital/3-ways-social-media-customer-service-impacts-the-bottom-line/</w:t>
      </w:r>
      <w:r w:rsidR="00D72881" w:rsidRPr="00F07BB6">
        <w:rPr>
          <w:rFonts w:ascii="Times New Roman" w:eastAsia="Calibri" w:hAnsi="Times New Roman" w:cs="Times New Roman"/>
          <w:sz w:val="24"/>
          <w:szCs w:val="24"/>
        </w:rPr>
        <w:t>.</w:t>
      </w:r>
    </w:p>
    <w:p w14:paraId="2E205C02" w14:textId="77777777" w:rsidR="00DF7E25" w:rsidRPr="00F07BB6" w:rsidRDefault="00DF7E25" w:rsidP="00AA58D0">
      <w:pPr>
        <w:spacing w:after="0" w:line="240" w:lineRule="auto"/>
        <w:ind w:left="720" w:hanging="720"/>
        <w:rPr>
          <w:rFonts w:ascii="Times New Roman" w:eastAsia="Calibri" w:hAnsi="Times New Roman" w:cs="Times New Roman"/>
          <w:sz w:val="24"/>
          <w:szCs w:val="24"/>
        </w:rPr>
      </w:pPr>
    </w:p>
    <w:p w14:paraId="2E205C03" w14:textId="77777777" w:rsidR="001D54C2" w:rsidRPr="00F07BB6" w:rsidRDefault="001D54C2" w:rsidP="001D54C2">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Craft, J. (2018). Common thread: the impact of mission on ethical b</w:t>
      </w:r>
      <w:r w:rsidRPr="00F07BB6">
        <w:rPr>
          <w:rFonts w:ascii="Times New Roman" w:eastAsia="Calibri" w:hAnsi="Times New Roman" w:cs="Times New Roman"/>
          <w:bCs/>
          <w:sz w:val="24"/>
          <w:szCs w:val="24"/>
        </w:rPr>
        <w:t>usiness</w:t>
      </w:r>
      <w:r w:rsidRPr="00F07BB6">
        <w:rPr>
          <w:rFonts w:ascii="Times New Roman" w:eastAsia="Calibri" w:hAnsi="Times New Roman" w:cs="Times New Roman"/>
          <w:sz w:val="24"/>
          <w:szCs w:val="24"/>
        </w:rPr>
        <w:t xml:space="preserve"> culture. </w:t>
      </w:r>
      <w:r w:rsidR="00D72881" w:rsidRPr="00F07BB6">
        <w:rPr>
          <w:rFonts w:ascii="Times New Roman" w:eastAsia="Calibri" w:hAnsi="Times New Roman" w:cs="Times New Roman"/>
          <w:sz w:val="24"/>
          <w:szCs w:val="24"/>
        </w:rPr>
        <w:t>A</w:t>
      </w:r>
      <w:r w:rsidRPr="00F07BB6">
        <w:rPr>
          <w:rFonts w:ascii="Times New Roman" w:eastAsia="Calibri" w:hAnsi="Times New Roman" w:cs="Times New Roman"/>
          <w:sz w:val="24"/>
          <w:szCs w:val="24"/>
        </w:rPr>
        <w:t xml:space="preserve"> case study. </w:t>
      </w:r>
      <w:hyperlink r:id="rId17" w:tooltip="Search for Journal of Business Ethics" w:history="1">
        <w:r w:rsidRPr="00F07BB6">
          <w:rPr>
            <w:rStyle w:val="Hyperlink"/>
            <w:rFonts w:ascii="Times New Roman" w:eastAsia="Calibri" w:hAnsi="Times New Roman" w:cs="Times New Roman"/>
            <w:i/>
            <w:color w:val="auto"/>
            <w:sz w:val="24"/>
            <w:szCs w:val="24"/>
            <w:u w:val="none"/>
          </w:rPr>
          <w:t xml:space="preserve">Journal of </w:t>
        </w:r>
        <w:r w:rsidRPr="00F07BB6">
          <w:rPr>
            <w:rStyle w:val="Hyperlink"/>
            <w:rFonts w:ascii="Times New Roman" w:eastAsia="Calibri" w:hAnsi="Times New Roman" w:cs="Times New Roman"/>
            <w:bCs/>
            <w:i/>
            <w:color w:val="auto"/>
            <w:sz w:val="24"/>
            <w:szCs w:val="24"/>
            <w:u w:val="none"/>
          </w:rPr>
          <w:t>Business</w:t>
        </w:r>
        <w:r w:rsidRPr="00F07BB6">
          <w:rPr>
            <w:rStyle w:val="Hyperlink"/>
            <w:rFonts w:ascii="Times New Roman" w:eastAsia="Calibri" w:hAnsi="Times New Roman" w:cs="Times New Roman"/>
            <w:i/>
            <w:color w:val="auto"/>
            <w:sz w:val="24"/>
            <w:szCs w:val="24"/>
            <w:u w:val="none"/>
          </w:rPr>
          <w:t xml:space="preserve"> Ethics</w:t>
        </w:r>
      </w:hyperlink>
      <w:r w:rsidRPr="00F07BB6">
        <w:rPr>
          <w:rFonts w:ascii="Times New Roman" w:eastAsia="Calibri" w:hAnsi="Times New Roman" w:cs="Times New Roman"/>
          <w:sz w:val="24"/>
          <w:szCs w:val="24"/>
        </w:rPr>
        <w:t xml:space="preserve">. </w:t>
      </w:r>
      <w:r w:rsidRPr="00834B70">
        <w:rPr>
          <w:rFonts w:ascii="Times New Roman" w:eastAsia="Calibri" w:hAnsi="Times New Roman" w:cs="Times New Roman"/>
          <w:sz w:val="24"/>
          <w:szCs w:val="24"/>
          <w:highlight w:val="yellow"/>
        </w:rPr>
        <w:t>149</w:t>
      </w:r>
      <w:r w:rsidRPr="00F07BB6">
        <w:rPr>
          <w:rFonts w:ascii="Times New Roman" w:eastAsia="Calibri" w:hAnsi="Times New Roman" w:cs="Times New Roman"/>
          <w:sz w:val="24"/>
          <w:szCs w:val="24"/>
        </w:rPr>
        <w:t xml:space="preserve">(1), 127-145. </w:t>
      </w:r>
    </w:p>
    <w:p w14:paraId="2E205C04" w14:textId="77777777" w:rsidR="001D54C2" w:rsidRPr="00F07BB6" w:rsidRDefault="001D54C2" w:rsidP="00AA58D0">
      <w:pPr>
        <w:spacing w:after="0" w:line="240" w:lineRule="auto"/>
        <w:ind w:left="720" w:hanging="720"/>
        <w:rPr>
          <w:rFonts w:ascii="Times New Roman" w:eastAsia="Calibri" w:hAnsi="Times New Roman" w:cs="Times New Roman"/>
          <w:sz w:val="24"/>
          <w:szCs w:val="24"/>
        </w:rPr>
      </w:pPr>
    </w:p>
    <w:p w14:paraId="2E205C05" w14:textId="77777777" w:rsidR="00253AB0" w:rsidRPr="00F07BB6" w:rsidRDefault="00253AB0"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Crimes and Criminal Procedure, </w:t>
      </w:r>
      <w:r w:rsidRPr="00F07BB6">
        <w:rPr>
          <w:rFonts w:ascii="Times New Roman" w:eastAsia="Calibri" w:hAnsi="Times New Roman" w:cs="Times New Roman"/>
          <w:bCs/>
          <w:sz w:val="24"/>
          <w:szCs w:val="24"/>
        </w:rPr>
        <w:t>18 U.S. C. § 3571 (1987).</w:t>
      </w:r>
    </w:p>
    <w:p w14:paraId="2E205C06" w14:textId="77777777" w:rsidR="00253AB0" w:rsidRPr="00F07BB6" w:rsidRDefault="00253AB0" w:rsidP="00AA58D0">
      <w:pPr>
        <w:spacing w:after="0" w:line="240" w:lineRule="auto"/>
        <w:ind w:left="720" w:hanging="720"/>
        <w:rPr>
          <w:rFonts w:ascii="Times New Roman" w:eastAsia="Calibri" w:hAnsi="Times New Roman" w:cs="Times New Roman"/>
          <w:sz w:val="24"/>
          <w:szCs w:val="24"/>
        </w:rPr>
      </w:pPr>
    </w:p>
    <w:p w14:paraId="2E205C07" w14:textId="77777777" w:rsidR="00C804AE" w:rsidRPr="00F07BB6" w:rsidRDefault="00C804AE"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Environmental Protection Agency. </w:t>
      </w:r>
      <w:r w:rsidR="00D72881" w:rsidRPr="00834B70">
        <w:rPr>
          <w:rFonts w:ascii="Times New Roman" w:eastAsia="Calibri" w:hAnsi="Times New Roman" w:cs="Times New Roman"/>
          <w:sz w:val="24"/>
          <w:szCs w:val="24"/>
          <w:highlight w:val="yellow"/>
        </w:rPr>
        <w:t>n.d.</w:t>
      </w:r>
      <w:r w:rsidRPr="00F07BB6">
        <w:rPr>
          <w:rFonts w:ascii="Times New Roman" w:eastAsia="Calibri" w:hAnsi="Times New Roman" w:cs="Times New Roman"/>
          <w:sz w:val="24"/>
          <w:szCs w:val="24"/>
        </w:rPr>
        <w:t xml:space="preserve"> Learn </w:t>
      </w:r>
      <w:r w:rsidR="00B76D82" w:rsidRPr="00F07BB6">
        <w:rPr>
          <w:rFonts w:ascii="Times New Roman" w:eastAsia="Calibri" w:hAnsi="Times New Roman" w:cs="Times New Roman"/>
          <w:sz w:val="24"/>
          <w:szCs w:val="24"/>
        </w:rPr>
        <w:t>about lead</w:t>
      </w:r>
      <w:r w:rsidR="00D72881" w:rsidRPr="00F07BB6">
        <w:rPr>
          <w:rFonts w:ascii="Times New Roman" w:eastAsia="Calibri" w:hAnsi="Times New Roman" w:cs="Times New Roman"/>
          <w:sz w:val="24"/>
          <w:szCs w:val="24"/>
        </w:rPr>
        <w:t>. R</w:t>
      </w:r>
      <w:r w:rsidRPr="00F07BB6">
        <w:rPr>
          <w:rFonts w:ascii="Times New Roman" w:eastAsia="Calibri" w:hAnsi="Times New Roman" w:cs="Times New Roman"/>
          <w:sz w:val="24"/>
          <w:szCs w:val="24"/>
        </w:rPr>
        <w:t>etrieved from https://www.epa.gov/lead/learn-about-lead#exposed</w:t>
      </w:r>
      <w:r w:rsidR="00D72881" w:rsidRPr="00F07BB6">
        <w:rPr>
          <w:rFonts w:ascii="Times New Roman" w:eastAsia="Calibri" w:hAnsi="Times New Roman" w:cs="Times New Roman"/>
          <w:sz w:val="24"/>
          <w:szCs w:val="24"/>
        </w:rPr>
        <w:t>.</w:t>
      </w:r>
    </w:p>
    <w:p w14:paraId="2E205C08" w14:textId="77777777" w:rsidR="00E5116B" w:rsidRPr="00F07BB6" w:rsidRDefault="00E5116B" w:rsidP="00AA58D0">
      <w:pPr>
        <w:spacing w:after="0" w:line="240" w:lineRule="auto"/>
        <w:ind w:left="720" w:hanging="720"/>
        <w:rPr>
          <w:rFonts w:ascii="Times New Roman" w:eastAsia="Calibri" w:hAnsi="Times New Roman" w:cs="Times New Roman"/>
          <w:sz w:val="24"/>
          <w:szCs w:val="24"/>
        </w:rPr>
      </w:pPr>
    </w:p>
    <w:p w14:paraId="2E205C09" w14:textId="77777777" w:rsidR="00E5116B" w:rsidRPr="00F07BB6" w:rsidRDefault="00E5116B"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Green</w:t>
      </w:r>
      <w:r w:rsidR="00B65C55" w:rsidRPr="00F07BB6">
        <w:rPr>
          <w:rFonts w:ascii="Times New Roman" w:eastAsia="Calibri" w:hAnsi="Times New Roman" w:cs="Times New Roman"/>
          <w:sz w:val="24"/>
          <w:szCs w:val="24"/>
        </w:rPr>
        <w:t>man v. Yuba Power Products</w:t>
      </w:r>
      <w:r w:rsidRPr="00F07BB6">
        <w:rPr>
          <w:rFonts w:ascii="Times New Roman" w:eastAsia="Calibri" w:hAnsi="Times New Roman" w:cs="Times New Roman"/>
          <w:sz w:val="24"/>
          <w:szCs w:val="24"/>
        </w:rPr>
        <w:t>, 377 P.2d 897 (Cal.</w:t>
      </w:r>
      <w:r w:rsidR="00D72881" w:rsidRPr="00F07BB6">
        <w:rPr>
          <w:rFonts w:ascii="Times New Roman" w:eastAsia="Calibri" w:hAnsi="Times New Roman" w:cs="Times New Roman"/>
          <w:sz w:val="24"/>
          <w:szCs w:val="24"/>
        </w:rPr>
        <w:t>1963</w:t>
      </w:r>
      <w:r w:rsidRPr="00F07BB6">
        <w:rPr>
          <w:rFonts w:ascii="Times New Roman" w:eastAsia="Calibri" w:hAnsi="Times New Roman" w:cs="Times New Roman"/>
          <w:sz w:val="24"/>
          <w:szCs w:val="24"/>
        </w:rPr>
        <w:t xml:space="preserve">).  </w:t>
      </w:r>
    </w:p>
    <w:p w14:paraId="2E205C0A" w14:textId="77777777" w:rsidR="001E7BDD" w:rsidRPr="00F07BB6" w:rsidRDefault="001E7BDD" w:rsidP="00AA58D0">
      <w:pPr>
        <w:spacing w:after="0" w:line="240" w:lineRule="auto"/>
        <w:ind w:left="720" w:hanging="720"/>
        <w:rPr>
          <w:rFonts w:ascii="Times New Roman" w:eastAsia="Calibri" w:hAnsi="Times New Roman" w:cs="Times New Roman"/>
          <w:sz w:val="24"/>
          <w:szCs w:val="24"/>
        </w:rPr>
      </w:pPr>
    </w:p>
    <w:p w14:paraId="2E205C0B" w14:textId="77777777" w:rsidR="001E7BDD" w:rsidRPr="00F07BB6" w:rsidRDefault="001E7BDD" w:rsidP="001E7BDD">
      <w:pPr>
        <w:spacing w:after="0" w:line="240" w:lineRule="auto"/>
        <w:ind w:left="720" w:hanging="720"/>
        <w:rPr>
          <w:rFonts w:ascii="Times New Roman" w:eastAsia="Calibri" w:hAnsi="Times New Roman" w:cs="Times New Roman"/>
          <w:bCs/>
          <w:sz w:val="24"/>
          <w:szCs w:val="24"/>
        </w:rPr>
      </w:pPr>
      <w:r w:rsidRPr="00F07BB6">
        <w:rPr>
          <w:rFonts w:ascii="Times New Roman" w:eastAsia="Calibri" w:hAnsi="Times New Roman" w:cs="Times New Roman"/>
          <w:bCs/>
          <w:sz w:val="24"/>
          <w:szCs w:val="24"/>
        </w:rPr>
        <w:t xml:space="preserve">Gowda, D. &amp; Cook Schultz, K. (2017, Nov. 9).  Lead in fidget spinners. U.S. PIRG education fund report. Retrieved from </w:t>
      </w:r>
      <w:hyperlink r:id="rId18" w:history="1">
        <w:r w:rsidRPr="00F07BB6">
          <w:rPr>
            <w:rStyle w:val="Hyperlink"/>
            <w:rFonts w:ascii="Times New Roman" w:eastAsia="Calibri" w:hAnsi="Times New Roman" w:cs="Times New Roman"/>
            <w:bCs/>
            <w:color w:val="auto"/>
            <w:sz w:val="24"/>
            <w:szCs w:val="24"/>
            <w:u w:val="none"/>
          </w:rPr>
          <w:t>https://uspirgedfund.org/reports/usp/lead-fidget-spinners-0</w:t>
        </w:r>
      </w:hyperlink>
      <w:r w:rsidRPr="00F07BB6">
        <w:rPr>
          <w:rFonts w:ascii="Times New Roman" w:eastAsia="Calibri" w:hAnsi="Times New Roman" w:cs="Times New Roman"/>
          <w:sz w:val="24"/>
          <w:szCs w:val="24"/>
        </w:rPr>
        <w:t>.</w:t>
      </w:r>
    </w:p>
    <w:p w14:paraId="2E205C0C"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p>
    <w:p w14:paraId="2E205C0D" w14:textId="77777777" w:rsidR="000930F7" w:rsidRPr="00F07BB6" w:rsidRDefault="000930F7"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Jondle, D.</w:t>
      </w:r>
      <w:r w:rsidR="00552529"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Ardichvili, A.</w:t>
      </w:r>
      <w:r w:rsidR="00552529" w:rsidRPr="00F07BB6">
        <w:rPr>
          <w:rFonts w:ascii="Times New Roman" w:eastAsia="Calibri" w:hAnsi="Times New Roman" w:cs="Times New Roman"/>
          <w:sz w:val="24"/>
          <w:szCs w:val="24"/>
        </w:rPr>
        <w:t>,</w:t>
      </w:r>
      <w:r w:rsidRPr="00F07BB6">
        <w:rPr>
          <w:rFonts w:ascii="Times New Roman" w:eastAsia="Calibri" w:hAnsi="Times New Roman" w:cs="Times New Roman"/>
          <w:sz w:val="24"/>
          <w:szCs w:val="24"/>
        </w:rPr>
        <w:t xml:space="preserve"> &amp; Mitchell, J. (2014).  Model of ethical business culture. Photograph.  </w:t>
      </w:r>
      <w:r w:rsidRPr="00F07BB6">
        <w:rPr>
          <w:rFonts w:ascii="Times New Roman" w:eastAsia="Calibri" w:hAnsi="Times New Roman" w:cs="Times New Roman"/>
          <w:i/>
          <w:sz w:val="24"/>
          <w:szCs w:val="24"/>
        </w:rPr>
        <w:t>Journal of Business Ethics</w:t>
      </w:r>
      <w:r w:rsidRPr="00F07BB6">
        <w:rPr>
          <w:rFonts w:ascii="Times New Roman" w:eastAsia="Calibri" w:hAnsi="Times New Roman" w:cs="Times New Roman"/>
          <w:sz w:val="24"/>
          <w:szCs w:val="24"/>
        </w:rPr>
        <w:t xml:space="preserve">, </w:t>
      </w:r>
      <w:r w:rsidRPr="00834B70">
        <w:rPr>
          <w:rFonts w:ascii="Times New Roman" w:eastAsia="Calibri" w:hAnsi="Times New Roman" w:cs="Times New Roman"/>
          <w:sz w:val="24"/>
          <w:szCs w:val="24"/>
          <w:highlight w:val="yellow"/>
        </w:rPr>
        <w:t>119</w:t>
      </w:r>
      <w:r w:rsidRPr="00F07BB6">
        <w:rPr>
          <w:rFonts w:ascii="Times New Roman" w:eastAsia="Calibri" w:hAnsi="Times New Roman" w:cs="Times New Roman"/>
          <w:sz w:val="24"/>
          <w:szCs w:val="24"/>
        </w:rPr>
        <w:t xml:space="preserve">(1), 31.    </w:t>
      </w:r>
    </w:p>
    <w:p w14:paraId="2E205C0E" w14:textId="77777777" w:rsidR="000930F7" w:rsidRPr="00F07BB6" w:rsidRDefault="000930F7" w:rsidP="00AA58D0">
      <w:pPr>
        <w:spacing w:after="0" w:line="240" w:lineRule="auto"/>
        <w:ind w:left="720" w:hanging="720"/>
        <w:rPr>
          <w:rFonts w:ascii="Times New Roman" w:eastAsia="Calibri" w:hAnsi="Times New Roman" w:cs="Times New Roman"/>
          <w:sz w:val="24"/>
          <w:szCs w:val="24"/>
        </w:rPr>
      </w:pPr>
    </w:p>
    <w:p w14:paraId="2E205C0F"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Kaye, E. (2017, November 9). Tweet.  Retrieved from https://twitter.com/elliotkayecpsc?lang=en</w:t>
      </w:r>
      <w:r w:rsidR="005B47C2" w:rsidRPr="00F07BB6">
        <w:rPr>
          <w:rFonts w:ascii="Times New Roman" w:eastAsia="Calibri" w:hAnsi="Times New Roman" w:cs="Times New Roman"/>
          <w:sz w:val="24"/>
          <w:szCs w:val="24"/>
        </w:rPr>
        <w:t>.</w:t>
      </w:r>
      <w:r w:rsidRPr="00F07BB6">
        <w:rPr>
          <w:rFonts w:ascii="Times New Roman" w:eastAsia="Calibri" w:hAnsi="Times New Roman" w:cs="Times New Roman"/>
          <w:sz w:val="24"/>
          <w:szCs w:val="24"/>
        </w:rPr>
        <w:t xml:space="preserve"> </w:t>
      </w:r>
    </w:p>
    <w:p w14:paraId="2E205C10" w14:textId="77777777" w:rsidR="00AA58D0" w:rsidRPr="00F07BB6" w:rsidRDefault="00AA58D0" w:rsidP="00AA58D0">
      <w:pPr>
        <w:spacing w:after="0" w:line="240" w:lineRule="auto"/>
        <w:ind w:left="720" w:hanging="720"/>
        <w:rPr>
          <w:rFonts w:ascii="Times New Roman" w:hAnsi="Times New Roman" w:cs="Times New Roman"/>
          <w:sz w:val="24"/>
          <w:szCs w:val="24"/>
        </w:rPr>
      </w:pPr>
    </w:p>
    <w:p w14:paraId="2E205C11" w14:textId="77777777" w:rsidR="00F42FFC" w:rsidRPr="00F07BB6" w:rsidRDefault="00F42FFC" w:rsidP="00AA58D0">
      <w:pPr>
        <w:spacing w:after="0" w:line="240" w:lineRule="auto"/>
        <w:ind w:left="720" w:hanging="720"/>
        <w:rPr>
          <w:rFonts w:ascii="Times New Roman" w:hAnsi="Times New Roman" w:cs="Times New Roman"/>
          <w:sz w:val="24"/>
          <w:szCs w:val="24"/>
        </w:rPr>
      </w:pPr>
      <w:r w:rsidRPr="00F07BB6">
        <w:rPr>
          <w:rFonts w:ascii="Times New Roman" w:hAnsi="Times New Roman" w:cs="Times New Roman"/>
          <w:sz w:val="24"/>
          <w:szCs w:val="24"/>
        </w:rPr>
        <w:t xml:space="preserve">KPMG.  (2017, June 14).  Global </w:t>
      </w:r>
      <w:r w:rsidR="005B47C2" w:rsidRPr="00834B70">
        <w:rPr>
          <w:rFonts w:ascii="Times New Roman" w:hAnsi="Times New Roman" w:cs="Times New Roman"/>
          <w:sz w:val="24"/>
          <w:szCs w:val="24"/>
          <w:highlight w:val="yellow"/>
        </w:rPr>
        <w:t>ceo</w:t>
      </w:r>
      <w:r w:rsidRPr="00F07BB6">
        <w:rPr>
          <w:rFonts w:ascii="Times New Roman" w:hAnsi="Times New Roman" w:cs="Times New Roman"/>
          <w:sz w:val="24"/>
          <w:szCs w:val="24"/>
        </w:rPr>
        <w:t xml:space="preserve"> outlook 2017 survey. Retrieved </w:t>
      </w:r>
      <w:r w:rsidR="001C18EF" w:rsidRPr="00F07BB6">
        <w:rPr>
          <w:rFonts w:ascii="Times New Roman" w:hAnsi="Times New Roman" w:cs="Times New Roman"/>
          <w:sz w:val="24"/>
          <w:szCs w:val="24"/>
        </w:rPr>
        <w:t>from https</w:t>
      </w:r>
      <w:r w:rsidRPr="00F07BB6">
        <w:rPr>
          <w:rFonts w:ascii="Times New Roman" w:hAnsi="Times New Roman" w:cs="Times New Roman"/>
          <w:sz w:val="24"/>
          <w:szCs w:val="24"/>
        </w:rPr>
        <w:t>://home.kpmg.com/sk/en/home/media/press-releases/2017/06/ceo-cite-reputational-and-brand-risk-as-top-concern.html</w:t>
      </w:r>
      <w:r w:rsidR="005B47C2" w:rsidRPr="00F07BB6">
        <w:rPr>
          <w:rFonts w:ascii="Times New Roman" w:hAnsi="Times New Roman" w:cs="Times New Roman"/>
          <w:sz w:val="24"/>
          <w:szCs w:val="24"/>
        </w:rPr>
        <w:t>.</w:t>
      </w:r>
    </w:p>
    <w:p w14:paraId="2E205C12" w14:textId="77777777" w:rsidR="00F42FFC" w:rsidRPr="00F07BB6" w:rsidRDefault="00F42FFC" w:rsidP="00AA58D0">
      <w:pPr>
        <w:spacing w:after="0" w:line="240" w:lineRule="auto"/>
        <w:ind w:left="720" w:hanging="720"/>
        <w:rPr>
          <w:rFonts w:ascii="Times New Roman" w:hAnsi="Times New Roman" w:cs="Times New Roman"/>
          <w:sz w:val="24"/>
          <w:szCs w:val="24"/>
        </w:rPr>
      </w:pPr>
    </w:p>
    <w:p w14:paraId="2E205C13" w14:textId="77777777" w:rsidR="00AA58D0" w:rsidRPr="00F07BB6" w:rsidRDefault="00AA58D0" w:rsidP="00AA58D0">
      <w:pPr>
        <w:spacing w:after="0" w:line="240" w:lineRule="auto"/>
        <w:ind w:left="720" w:hanging="720"/>
        <w:rPr>
          <w:rFonts w:ascii="Times New Roman" w:eastAsia="Calibri" w:hAnsi="Times New Roman" w:cs="Times New Roman"/>
          <w:b/>
          <w:bCs/>
          <w:sz w:val="24"/>
          <w:szCs w:val="24"/>
        </w:rPr>
      </w:pPr>
      <w:r w:rsidRPr="00F07BB6">
        <w:rPr>
          <w:rFonts w:ascii="Times New Roman" w:hAnsi="Times New Roman" w:cs="Times New Roman"/>
          <w:sz w:val="24"/>
          <w:szCs w:val="24"/>
        </w:rPr>
        <w:t>K</w:t>
      </w:r>
      <w:r w:rsidR="005B47C2" w:rsidRPr="00F07BB6">
        <w:rPr>
          <w:rFonts w:ascii="Times New Roman" w:hAnsi="Times New Roman" w:cs="Times New Roman"/>
          <w:sz w:val="24"/>
          <w:szCs w:val="24"/>
        </w:rPr>
        <w:t xml:space="preserve">ristof, K. (2017, November 9). </w:t>
      </w:r>
      <w:r w:rsidRPr="00F07BB6">
        <w:rPr>
          <w:rFonts w:ascii="Times New Roman" w:hAnsi="Times New Roman" w:cs="Times New Roman"/>
          <w:sz w:val="24"/>
          <w:szCs w:val="24"/>
        </w:rPr>
        <w:t xml:space="preserve">Target selling fidget spinners with high levels of lead.  </w:t>
      </w:r>
      <w:r w:rsidRPr="00F07BB6">
        <w:rPr>
          <w:rFonts w:ascii="Times New Roman" w:hAnsi="Times New Roman" w:cs="Times New Roman"/>
          <w:i/>
          <w:sz w:val="24"/>
          <w:szCs w:val="24"/>
        </w:rPr>
        <w:t xml:space="preserve">CBS News MoneyWatch.  </w:t>
      </w:r>
      <w:r w:rsidRPr="00F07BB6">
        <w:rPr>
          <w:rFonts w:ascii="Times New Roman" w:hAnsi="Times New Roman" w:cs="Times New Roman"/>
          <w:sz w:val="24"/>
          <w:szCs w:val="24"/>
        </w:rPr>
        <w:t xml:space="preserve">Retrieved from </w:t>
      </w:r>
      <w:hyperlink r:id="rId19" w:history="1">
        <w:r w:rsidRPr="00F07BB6">
          <w:rPr>
            <w:rFonts w:ascii="Times New Roman" w:eastAsia="Calibri" w:hAnsi="Times New Roman" w:cs="Times New Roman"/>
            <w:sz w:val="24"/>
            <w:szCs w:val="24"/>
          </w:rPr>
          <w:t>https://www.cbsnews.com/news/target-fidget-spinners-high-levels-lead/</w:t>
        </w:r>
      </w:hyperlink>
      <w:r w:rsidR="005B47C2" w:rsidRPr="00F07BB6">
        <w:rPr>
          <w:rFonts w:ascii="Times New Roman" w:eastAsia="Calibri" w:hAnsi="Times New Roman" w:cs="Times New Roman"/>
          <w:sz w:val="24"/>
          <w:szCs w:val="24"/>
        </w:rPr>
        <w:t>.</w:t>
      </w:r>
      <w:r w:rsidRPr="00F07BB6">
        <w:rPr>
          <w:rFonts w:ascii="Times New Roman" w:eastAsia="Calibri" w:hAnsi="Times New Roman" w:cs="Times New Roman"/>
          <w:b/>
          <w:bCs/>
          <w:sz w:val="24"/>
          <w:szCs w:val="24"/>
        </w:rPr>
        <w:t xml:space="preserve"> </w:t>
      </w:r>
    </w:p>
    <w:p w14:paraId="2E205C14"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p>
    <w:p w14:paraId="2E205C15"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Kurtz, J</w:t>
      </w:r>
      <w:r w:rsidR="005B47C2" w:rsidRPr="00F07BB6">
        <w:rPr>
          <w:rFonts w:ascii="Times New Roman" w:eastAsia="Calibri" w:hAnsi="Times New Roman" w:cs="Times New Roman"/>
          <w:sz w:val="24"/>
          <w:szCs w:val="24"/>
        </w:rPr>
        <w:t>. M.</w:t>
      </w:r>
      <w:r w:rsidRPr="00F07BB6">
        <w:rPr>
          <w:rFonts w:ascii="Times New Roman" w:eastAsia="Calibri" w:hAnsi="Times New Roman" w:cs="Times New Roman"/>
          <w:sz w:val="24"/>
          <w:szCs w:val="24"/>
        </w:rPr>
        <w:t xml:space="preserve"> &amp; Schuler, D.</w:t>
      </w:r>
      <w:r w:rsidR="005B47C2" w:rsidRPr="00F07BB6">
        <w:rPr>
          <w:rFonts w:ascii="Times New Roman" w:eastAsia="Calibri" w:hAnsi="Times New Roman" w:cs="Times New Roman"/>
          <w:sz w:val="24"/>
          <w:szCs w:val="24"/>
        </w:rPr>
        <w:t>K.</w:t>
      </w:r>
      <w:r w:rsidRPr="00F07BB6">
        <w:rPr>
          <w:rFonts w:ascii="Times New Roman" w:eastAsia="Calibri" w:hAnsi="Times New Roman" w:cs="Times New Roman"/>
          <w:sz w:val="24"/>
          <w:szCs w:val="24"/>
        </w:rPr>
        <w:t xml:space="preserve"> (2003). </w:t>
      </w:r>
      <w:r w:rsidR="005B47C2" w:rsidRPr="00F07BB6">
        <w:rPr>
          <w:rFonts w:ascii="Times New Roman" w:eastAsia="Calibri" w:hAnsi="Times New Roman" w:cs="Times New Roman"/>
          <w:sz w:val="24"/>
          <w:szCs w:val="24"/>
        </w:rPr>
        <w:t xml:space="preserve">Competitive intelligence at Proctor &amp; Gamble: A case study in trade secrets. Journal of Legal Studies Education, 21(1), 109-149. </w:t>
      </w:r>
      <w:r w:rsidRPr="00F07BB6">
        <w:rPr>
          <w:rFonts w:ascii="Times New Roman" w:eastAsia="Calibri" w:hAnsi="Times New Roman" w:cs="Times New Roman"/>
          <w:sz w:val="24"/>
          <w:szCs w:val="24"/>
        </w:rPr>
        <w:t xml:space="preserve">The approach advanced in this critical incident follows this case study.  </w:t>
      </w:r>
    </w:p>
    <w:p w14:paraId="2E205C16" w14:textId="77777777" w:rsidR="00AA58D0" w:rsidRPr="00F07BB6" w:rsidRDefault="00AA58D0" w:rsidP="00AA58D0">
      <w:pPr>
        <w:spacing w:after="0" w:line="240" w:lineRule="auto"/>
        <w:ind w:left="720" w:hanging="720"/>
        <w:rPr>
          <w:rFonts w:ascii="Times New Roman" w:eastAsia="Times New Roman" w:hAnsi="Times New Roman" w:cs="Times New Roman"/>
          <w:sz w:val="24"/>
          <w:szCs w:val="24"/>
        </w:rPr>
      </w:pPr>
    </w:p>
    <w:p w14:paraId="2E205C17"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r w:rsidRPr="00F07BB6">
        <w:rPr>
          <w:rFonts w:ascii="Times New Roman" w:eastAsia="Times New Roman" w:hAnsi="Times New Roman" w:cs="Times New Roman"/>
          <w:sz w:val="24"/>
          <w:szCs w:val="24"/>
        </w:rPr>
        <w:t xml:space="preserve">Lowe, L. (2017, November 13).  </w:t>
      </w:r>
      <w:r w:rsidR="00793E24" w:rsidRPr="00F07BB6">
        <w:rPr>
          <w:rFonts w:ascii="Times New Roman" w:eastAsia="Times New Roman" w:hAnsi="Times New Roman" w:cs="Times New Roman"/>
          <w:sz w:val="24"/>
          <w:szCs w:val="24"/>
        </w:rPr>
        <w:t xml:space="preserve">Target pulls two fidget spinners from shelves over lead concerns. </w:t>
      </w:r>
      <w:r w:rsidRPr="00F07BB6">
        <w:rPr>
          <w:rFonts w:ascii="Times New Roman" w:eastAsia="Times New Roman" w:hAnsi="Times New Roman" w:cs="Times New Roman"/>
          <w:i/>
          <w:sz w:val="24"/>
          <w:szCs w:val="24"/>
        </w:rPr>
        <w:t>NBC Today</w:t>
      </w:r>
      <w:r w:rsidRPr="00F07BB6">
        <w:rPr>
          <w:rFonts w:ascii="Times New Roman" w:eastAsia="Times New Roman" w:hAnsi="Times New Roman" w:cs="Times New Roman"/>
          <w:sz w:val="24"/>
          <w:szCs w:val="24"/>
        </w:rPr>
        <w:t xml:space="preserve">. Retrieved from </w:t>
      </w:r>
      <w:hyperlink r:id="rId20" w:history="1">
        <w:r w:rsidRPr="00F07BB6">
          <w:rPr>
            <w:rFonts w:ascii="Times New Roman" w:eastAsia="Calibri" w:hAnsi="Times New Roman" w:cs="Times New Roman"/>
            <w:sz w:val="24"/>
            <w:szCs w:val="24"/>
          </w:rPr>
          <w:t>https://www.today.com/health/target-removes-two-fidget-spinners-over-lead-concerns-t118765</w:t>
        </w:r>
      </w:hyperlink>
      <w:r w:rsidR="00793E24" w:rsidRPr="00F07BB6">
        <w:rPr>
          <w:rFonts w:ascii="Times New Roman" w:eastAsia="Calibri" w:hAnsi="Times New Roman" w:cs="Times New Roman"/>
          <w:sz w:val="24"/>
          <w:szCs w:val="24"/>
        </w:rPr>
        <w:t>.</w:t>
      </w:r>
    </w:p>
    <w:p w14:paraId="2E205C18" w14:textId="77777777" w:rsidR="002516A8" w:rsidRPr="00F07BB6" w:rsidRDefault="002516A8" w:rsidP="00AA58D0">
      <w:pPr>
        <w:spacing w:after="0" w:line="240" w:lineRule="auto"/>
        <w:ind w:left="720" w:hanging="720"/>
        <w:rPr>
          <w:rFonts w:ascii="Times New Roman" w:eastAsia="Calibri" w:hAnsi="Times New Roman" w:cs="Times New Roman"/>
          <w:sz w:val="24"/>
          <w:szCs w:val="24"/>
        </w:rPr>
      </w:pPr>
    </w:p>
    <w:p w14:paraId="2E205C19" w14:textId="77777777" w:rsidR="00D81CCF" w:rsidRPr="00F07BB6" w:rsidRDefault="00D81CCF"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bCs/>
          <w:sz w:val="24"/>
          <w:szCs w:val="24"/>
        </w:rPr>
        <w:lastRenderedPageBreak/>
        <w:t>MacPherson v. Buick Motor</w:t>
      </w:r>
      <w:r w:rsidR="00793E24" w:rsidRPr="00F07BB6">
        <w:rPr>
          <w:rFonts w:ascii="Times New Roman" w:eastAsia="Calibri" w:hAnsi="Times New Roman" w:cs="Times New Roman"/>
          <w:bCs/>
          <w:sz w:val="24"/>
          <w:szCs w:val="24"/>
        </w:rPr>
        <w:t>,</w:t>
      </w:r>
      <w:r w:rsidRPr="00F07BB6">
        <w:rPr>
          <w:rFonts w:ascii="Times New Roman" w:eastAsia="Calibri" w:hAnsi="Times New Roman" w:cs="Times New Roman"/>
          <w:bCs/>
          <w:sz w:val="24"/>
          <w:szCs w:val="24"/>
        </w:rPr>
        <w:t xml:space="preserve"> 111 N.E. 1050 (N.Y.</w:t>
      </w:r>
      <w:r w:rsidR="00793E24" w:rsidRPr="00F07BB6">
        <w:rPr>
          <w:rFonts w:ascii="Times New Roman" w:eastAsia="Calibri" w:hAnsi="Times New Roman" w:cs="Times New Roman"/>
          <w:bCs/>
          <w:sz w:val="24"/>
          <w:szCs w:val="24"/>
        </w:rPr>
        <w:t xml:space="preserve"> 1916</w:t>
      </w:r>
      <w:r w:rsidRPr="00F07BB6">
        <w:rPr>
          <w:rFonts w:ascii="Times New Roman" w:eastAsia="Calibri" w:hAnsi="Times New Roman" w:cs="Times New Roman"/>
          <w:bCs/>
          <w:sz w:val="24"/>
          <w:szCs w:val="24"/>
        </w:rPr>
        <w:t xml:space="preserve">). </w:t>
      </w:r>
    </w:p>
    <w:p w14:paraId="2E205C1A" w14:textId="77777777" w:rsidR="00D81CCF" w:rsidRPr="00F07BB6" w:rsidRDefault="00D81CCF" w:rsidP="00AA58D0">
      <w:pPr>
        <w:spacing w:after="0" w:line="240" w:lineRule="auto"/>
        <w:ind w:left="720" w:hanging="720"/>
        <w:rPr>
          <w:rFonts w:ascii="Times New Roman" w:eastAsia="Calibri" w:hAnsi="Times New Roman" w:cs="Times New Roman"/>
          <w:sz w:val="24"/>
          <w:szCs w:val="24"/>
        </w:rPr>
      </w:pPr>
    </w:p>
    <w:p w14:paraId="2E205C1B" w14:textId="77777777" w:rsidR="002516A8" w:rsidRPr="00F07BB6" w:rsidRDefault="002516A8"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Markkula Center for Applied Ethics. (2015, August 1). A </w:t>
      </w:r>
      <w:r w:rsidR="00B76D82" w:rsidRPr="00F07BB6">
        <w:rPr>
          <w:rFonts w:ascii="Times New Roman" w:eastAsia="Calibri" w:hAnsi="Times New Roman" w:cs="Times New Roman"/>
          <w:sz w:val="24"/>
          <w:szCs w:val="24"/>
        </w:rPr>
        <w:t>framework for ethical decision making.</w:t>
      </w:r>
      <w:r w:rsidRPr="00F07BB6">
        <w:rPr>
          <w:rFonts w:ascii="Times New Roman" w:eastAsia="Calibri" w:hAnsi="Times New Roman" w:cs="Times New Roman"/>
          <w:sz w:val="24"/>
          <w:szCs w:val="24"/>
        </w:rPr>
        <w:t xml:space="preserve"> Retrieved </w:t>
      </w:r>
      <w:r w:rsidR="001C18EF" w:rsidRPr="00F07BB6">
        <w:rPr>
          <w:rFonts w:ascii="Times New Roman" w:eastAsia="Calibri" w:hAnsi="Times New Roman" w:cs="Times New Roman"/>
          <w:sz w:val="24"/>
          <w:szCs w:val="24"/>
        </w:rPr>
        <w:t>from https</w:t>
      </w:r>
      <w:r w:rsidRPr="00F07BB6">
        <w:rPr>
          <w:rFonts w:ascii="Times New Roman" w:eastAsia="Calibri" w:hAnsi="Times New Roman" w:cs="Times New Roman"/>
          <w:sz w:val="24"/>
          <w:szCs w:val="24"/>
        </w:rPr>
        <w:t>://www.scu.edu/ethics/ethics-resources/ethical-decision-making/a-framework-for-ethical-decision-making/</w:t>
      </w:r>
      <w:r w:rsidR="00244502" w:rsidRPr="00F07BB6">
        <w:rPr>
          <w:rFonts w:ascii="Times New Roman" w:eastAsia="Calibri" w:hAnsi="Times New Roman" w:cs="Times New Roman"/>
          <w:sz w:val="24"/>
          <w:szCs w:val="24"/>
        </w:rPr>
        <w:t>.</w:t>
      </w:r>
    </w:p>
    <w:p w14:paraId="2E205C1C" w14:textId="77777777" w:rsidR="007A0F78" w:rsidRPr="00F07BB6" w:rsidRDefault="007A0F78" w:rsidP="00AA58D0">
      <w:pPr>
        <w:spacing w:after="0" w:line="240" w:lineRule="auto"/>
        <w:ind w:left="720" w:hanging="720"/>
        <w:rPr>
          <w:rFonts w:ascii="Times New Roman" w:eastAsia="Calibri" w:hAnsi="Times New Roman" w:cs="Times New Roman"/>
          <w:sz w:val="24"/>
          <w:szCs w:val="24"/>
        </w:rPr>
      </w:pPr>
    </w:p>
    <w:p w14:paraId="2E205C1D" w14:textId="77777777" w:rsidR="007A0F78" w:rsidRPr="00F07BB6" w:rsidRDefault="007A0F78"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Mayo Clinic.</w:t>
      </w:r>
      <w:r w:rsidR="00244502" w:rsidRPr="00F07BB6">
        <w:rPr>
          <w:rFonts w:ascii="Times New Roman" w:eastAsia="Calibri" w:hAnsi="Times New Roman" w:cs="Times New Roman"/>
          <w:sz w:val="24"/>
          <w:szCs w:val="24"/>
        </w:rPr>
        <w:t xml:space="preserve"> </w:t>
      </w:r>
      <w:r w:rsidR="00905389" w:rsidRPr="00834B70">
        <w:rPr>
          <w:rFonts w:ascii="Times New Roman" w:eastAsia="Calibri" w:hAnsi="Times New Roman" w:cs="Times New Roman"/>
          <w:sz w:val="24"/>
          <w:szCs w:val="24"/>
          <w:highlight w:val="yellow"/>
        </w:rPr>
        <w:t>(</w:t>
      </w:r>
      <w:r w:rsidR="00244502" w:rsidRPr="00834B70">
        <w:rPr>
          <w:rFonts w:ascii="Times New Roman" w:eastAsia="Calibri" w:hAnsi="Times New Roman" w:cs="Times New Roman"/>
          <w:sz w:val="24"/>
          <w:szCs w:val="24"/>
          <w:highlight w:val="yellow"/>
        </w:rPr>
        <w:t>n.d.</w:t>
      </w:r>
      <w:r w:rsidR="00905389" w:rsidRPr="00834B70">
        <w:rPr>
          <w:rFonts w:ascii="Times New Roman" w:eastAsia="Calibri" w:hAnsi="Times New Roman" w:cs="Times New Roman"/>
          <w:sz w:val="24"/>
          <w:szCs w:val="24"/>
          <w:highlight w:val="yellow"/>
        </w:rPr>
        <w:t>)</w:t>
      </w:r>
      <w:r w:rsidRPr="00F07BB6">
        <w:rPr>
          <w:rFonts w:ascii="Times New Roman" w:eastAsia="Calibri" w:hAnsi="Times New Roman" w:cs="Times New Roman"/>
          <w:sz w:val="24"/>
          <w:szCs w:val="24"/>
        </w:rPr>
        <w:t xml:space="preserve"> Lead </w:t>
      </w:r>
      <w:r w:rsidR="00B76D82" w:rsidRPr="00F07BB6">
        <w:rPr>
          <w:rFonts w:ascii="Times New Roman" w:eastAsia="Calibri" w:hAnsi="Times New Roman" w:cs="Times New Roman"/>
          <w:sz w:val="24"/>
          <w:szCs w:val="24"/>
        </w:rPr>
        <w:t>poisoning</w:t>
      </w:r>
      <w:r w:rsidRPr="00F07BB6">
        <w:rPr>
          <w:rFonts w:ascii="Times New Roman" w:eastAsia="Calibri" w:hAnsi="Times New Roman" w:cs="Times New Roman"/>
          <w:sz w:val="24"/>
          <w:szCs w:val="24"/>
        </w:rPr>
        <w:t>.</w:t>
      </w:r>
      <w:r w:rsidR="00244502" w:rsidRPr="00F07BB6">
        <w:rPr>
          <w:rFonts w:ascii="Times New Roman" w:eastAsia="Calibri" w:hAnsi="Times New Roman" w:cs="Times New Roman"/>
          <w:sz w:val="24"/>
          <w:szCs w:val="24"/>
        </w:rPr>
        <w:t xml:space="preserve"> </w:t>
      </w:r>
      <w:r w:rsidRPr="00F07BB6">
        <w:rPr>
          <w:rFonts w:ascii="Times New Roman" w:eastAsia="Calibri" w:hAnsi="Times New Roman" w:cs="Times New Roman"/>
          <w:sz w:val="24"/>
          <w:szCs w:val="24"/>
        </w:rPr>
        <w:t>Retrieved from https://www.mayoclinic.org/diseases-conditions/lead-poisoning/symptoms-causes/syc-20354717</w:t>
      </w:r>
      <w:r w:rsidR="00244502" w:rsidRPr="00F07BB6">
        <w:rPr>
          <w:rFonts w:ascii="Times New Roman" w:eastAsia="Calibri" w:hAnsi="Times New Roman" w:cs="Times New Roman"/>
          <w:sz w:val="24"/>
          <w:szCs w:val="24"/>
        </w:rPr>
        <w:t>.</w:t>
      </w:r>
      <w:r w:rsidR="001E32C0" w:rsidRPr="00F07BB6">
        <w:rPr>
          <w:rFonts w:ascii="Times New Roman" w:eastAsia="Calibri" w:hAnsi="Times New Roman" w:cs="Times New Roman"/>
          <w:sz w:val="24"/>
          <w:szCs w:val="24"/>
        </w:rPr>
        <w:t xml:space="preserve"> </w:t>
      </w:r>
    </w:p>
    <w:p w14:paraId="2E205C1E" w14:textId="77777777" w:rsidR="00A64AEA" w:rsidRPr="00F07BB6" w:rsidRDefault="00A64AEA" w:rsidP="00AA58D0">
      <w:pPr>
        <w:spacing w:after="0" w:line="240" w:lineRule="auto"/>
        <w:ind w:left="720" w:hanging="720"/>
        <w:rPr>
          <w:rFonts w:ascii="Times New Roman" w:eastAsia="Calibri" w:hAnsi="Times New Roman" w:cs="Times New Roman"/>
          <w:sz w:val="24"/>
          <w:szCs w:val="24"/>
        </w:rPr>
      </w:pPr>
    </w:p>
    <w:p w14:paraId="2E205C1F" w14:textId="77777777" w:rsidR="00A64AEA" w:rsidRPr="00F07BB6" w:rsidRDefault="00A64AEA"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Nash, L.L. (1981). Ethics </w:t>
      </w:r>
      <w:r w:rsidR="00244502" w:rsidRPr="00F07BB6">
        <w:rPr>
          <w:rFonts w:ascii="Times New Roman" w:eastAsia="Calibri" w:hAnsi="Times New Roman" w:cs="Times New Roman"/>
          <w:sz w:val="24"/>
          <w:szCs w:val="24"/>
        </w:rPr>
        <w:t xml:space="preserve">without the sermon. </w:t>
      </w:r>
      <w:r w:rsidRPr="00F07BB6">
        <w:rPr>
          <w:rFonts w:ascii="Times New Roman" w:eastAsia="Calibri" w:hAnsi="Times New Roman" w:cs="Times New Roman"/>
          <w:i/>
          <w:sz w:val="24"/>
          <w:szCs w:val="24"/>
        </w:rPr>
        <w:t>Harvard Business Review</w:t>
      </w:r>
      <w:r w:rsidR="00E4513C" w:rsidRPr="00F07BB6">
        <w:rPr>
          <w:rFonts w:ascii="Times New Roman" w:eastAsia="Calibri" w:hAnsi="Times New Roman" w:cs="Times New Roman"/>
          <w:i/>
          <w:sz w:val="24"/>
          <w:szCs w:val="24"/>
        </w:rPr>
        <w:t xml:space="preserve">, </w:t>
      </w:r>
      <w:r w:rsidR="00E4513C" w:rsidRPr="00834B70">
        <w:rPr>
          <w:rFonts w:ascii="Times New Roman" w:eastAsia="Calibri" w:hAnsi="Times New Roman" w:cs="Times New Roman"/>
          <w:sz w:val="24"/>
          <w:szCs w:val="24"/>
          <w:highlight w:val="yellow"/>
        </w:rPr>
        <w:t>59</w:t>
      </w:r>
      <w:r w:rsidR="00E4513C" w:rsidRPr="00F07BB6">
        <w:rPr>
          <w:rFonts w:ascii="Times New Roman" w:eastAsia="Calibri" w:hAnsi="Times New Roman" w:cs="Times New Roman"/>
          <w:sz w:val="24"/>
          <w:szCs w:val="24"/>
        </w:rPr>
        <w:t xml:space="preserve">(6), </w:t>
      </w:r>
      <w:r w:rsidRPr="00F07BB6">
        <w:rPr>
          <w:rFonts w:ascii="Times New Roman" w:eastAsia="Calibri" w:hAnsi="Times New Roman" w:cs="Times New Roman"/>
          <w:sz w:val="24"/>
          <w:szCs w:val="24"/>
        </w:rPr>
        <w:t>79</w:t>
      </w:r>
      <w:r w:rsidR="00E4513C" w:rsidRPr="00F07BB6">
        <w:rPr>
          <w:rFonts w:ascii="Times New Roman" w:eastAsia="Calibri" w:hAnsi="Times New Roman" w:cs="Times New Roman"/>
          <w:sz w:val="24"/>
          <w:szCs w:val="24"/>
        </w:rPr>
        <w:t>-90</w:t>
      </w:r>
      <w:r w:rsidRPr="00F07BB6">
        <w:rPr>
          <w:rFonts w:ascii="Times New Roman" w:eastAsia="Calibri" w:hAnsi="Times New Roman" w:cs="Times New Roman"/>
          <w:sz w:val="24"/>
          <w:szCs w:val="24"/>
        </w:rPr>
        <w:t>.</w:t>
      </w:r>
    </w:p>
    <w:p w14:paraId="2E205C20" w14:textId="77777777" w:rsidR="00B65C55" w:rsidRPr="00F07BB6" w:rsidRDefault="00B65C55" w:rsidP="00AA58D0">
      <w:pPr>
        <w:spacing w:after="0" w:line="240" w:lineRule="auto"/>
        <w:ind w:left="720" w:hanging="720"/>
        <w:rPr>
          <w:rFonts w:ascii="Times New Roman" w:eastAsia="Calibri" w:hAnsi="Times New Roman" w:cs="Times New Roman"/>
          <w:i/>
          <w:sz w:val="24"/>
          <w:szCs w:val="24"/>
        </w:rPr>
      </w:pPr>
    </w:p>
    <w:p w14:paraId="2E205C21" w14:textId="77777777" w:rsidR="00B65C55" w:rsidRPr="00F07BB6" w:rsidRDefault="00B65C55" w:rsidP="00AA58D0">
      <w:pPr>
        <w:spacing w:after="0" w:line="240" w:lineRule="auto"/>
        <w:ind w:left="720" w:hanging="720"/>
        <w:rPr>
          <w:rFonts w:ascii="Times New Roman" w:eastAsia="Calibri" w:hAnsi="Times New Roman" w:cs="Times New Roman"/>
          <w:i/>
          <w:sz w:val="24"/>
          <w:szCs w:val="24"/>
        </w:rPr>
      </w:pPr>
      <w:r w:rsidRPr="00F07BB6">
        <w:rPr>
          <w:rFonts w:ascii="Times New Roman" w:eastAsia="Calibri" w:hAnsi="Times New Roman" w:cs="Times New Roman"/>
          <w:sz w:val="24"/>
          <w:szCs w:val="24"/>
        </w:rPr>
        <w:t>Palsgraf v. Long Island Railroad, 248 N.Y. 339 (N.Y.</w:t>
      </w:r>
      <w:r w:rsidR="00E4513C" w:rsidRPr="00F07BB6">
        <w:rPr>
          <w:rFonts w:ascii="Times New Roman" w:eastAsia="Calibri" w:hAnsi="Times New Roman" w:cs="Times New Roman"/>
          <w:sz w:val="24"/>
          <w:szCs w:val="24"/>
        </w:rPr>
        <w:t xml:space="preserve"> 1928</w:t>
      </w:r>
      <w:r w:rsidRPr="00F07BB6">
        <w:rPr>
          <w:rFonts w:ascii="Times New Roman" w:eastAsia="Calibri" w:hAnsi="Times New Roman" w:cs="Times New Roman"/>
          <w:sz w:val="24"/>
          <w:szCs w:val="24"/>
        </w:rPr>
        <w:t>).</w:t>
      </w:r>
    </w:p>
    <w:p w14:paraId="2E205C22" w14:textId="77777777" w:rsidR="00007971" w:rsidRPr="00F07BB6" w:rsidRDefault="00007971" w:rsidP="00AA58D0">
      <w:pPr>
        <w:spacing w:after="0" w:line="240" w:lineRule="auto"/>
        <w:ind w:left="720" w:hanging="720"/>
        <w:rPr>
          <w:rFonts w:ascii="Times New Roman" w:eastAsia="Calibri" w:hAnsi="Times New Roman" w:cs="Times New Roman"/>
          <w:i/>
          <w:sz w:val="24"/>
          <w:szCs w:val="24"/>
        </w:rPr>
      </w:pPr>
    </w:p>
    <w:p w14:paraId="2E205C23" w14:textId="77777777" w:rsidR="00E4513C" w:rsidRPr="00F07BB6" w:rsidRDefault="00007971" w:rsidP="00E4513C">
      <w:pPr>
        <w:spacing w:after="0" w:line="240" w:lineRule="auto"/>
        <w:ind w:left="720" w:hanging="720"/>
        <w:rPr>
          <w:rFonts w:ascii="Times New Roman" w:hAnsi="Times New Roman" w:cs="Times New Roman"/>
          <w:sz w:val="24"/>
          <w:szCs w:val="24"/>
        </w:rPr>
      </w:pPr>
      <w:r w:rsidRPr="00F07BB6">
        <w:rPr>
          <w:rFonts w:ascii="Times New Roman" w:hAnsi="Times New Roman" w:cs="Times New Roman"/>
          <w:sz w:val="24"/>
          <w:szCs w:val="24"/>
        </w:rPr>
        <w:t>Restatement (Second) of Torts § 402A</w:t>
      </w:r>
      <w:r w:rsidR="00E4513C" w:rsidRPr="00F07BB6">
        <w:rPr>
          <w:rFonts w:ascii="Times New Roman" w:hAnsi="Times New Roman" w:cs="Times New Roman"/>
          <w:sz w:val="24"/>
          <w:szCs w:val="24"/>
        </w:rPr>
        <w:t xml:space="preserve"> (1965). Section 402A provides:</w:t>
      </w:r>
      <w:r w:rsidRPr="00F07BB6">
        <w:rPr>
          <w:rFonts w:ascii="Times New Roman" w:hAnsi="Times New Roman" w:cs="Times New Roman"/>
          <w:sz w:val="24"/>
          <w:szCs w:val="24"/>
        </w:rPr>
        <w:t xml:space="preserve"> </w:t>
      </w:r>
    </w:p>
    <w:p w14:paraId="2E205C24" w14:textId="77777777" w:rsidR="00953D6F" w:rsidRPr="00F07BB6" w:rsidRDefault="00953D6F" w:rsidP="009B513B">
      <w:pPr>
        <w:spacing w:after="0" w:line="240" w:lineRule="auto"/>
        <w:ind w:left="1080" w:hanging="360"/>
        <w:rPr>
          <w:rFonts w:ascii="Times New Roman" w:hAnsi="Times New Roman" w:cs="Times New Roman"/>
          <w:sz w:val="24"/>
          <w:szCs w:val="24"/>
        </w:rPr>
      </w:pPr>
      <w:r w:rsidRPr="00F07BB6">
        <w:rPr>
          <w:rFonts w:ascii="Times New Roman" w:hAnsi="Times New Roman" w:cs="Times New Roman"/>
          <w:sz w:val="24"/>
          <w:szCs w:val="24"/>
        </w:rPr>
        <w:t xml:space="preserve">(1) One who sells any product in a defective condition unreasonably dangerous to the user or consumer or to his property is subject to liability for physical harm thereby caused to the ultimate user or consumer, or to his property, if </w:t>
      </w:r>
      <w:r w:rsidRPr="00F07BB6">
        <w:rPr>
          <w:rFonts w:ascii="Times New Roman" w:hAnsi="Times New Roman" w:cs="Times New Roman"/>
          <w:sz w:val="24"/>
          <w:szCs w:val="24"/>
        </w:rPr>
        <w:br/>
        <w:t>(a) the seller is engaged in the business of selling such a product, and</w:t>
      </w:r>
      <w:r w:rsidRPr="00F07BB6">
        <w:rPr>
          <w:rFonts w:ascii="Times New Roman" w:hAnsi="Times New Roman" w:cs="Times New Roman"/>
          <w:sz w:val="24"/>
          <w:szCs w:val="24"/>
        </w:rPr>
        <w:br/>
        <w:t>(b) it is expected to and does reach the user or consumer without substantial change in the condition in which it is sold.</w:t>
      </w:r>
    </w:p>
    <w:p w14:paraId="2E205C25" w14:textId="77777777" w:rsidR="00953D6F" w:rsidRPr="00F07BB6" w:rsidRDefault="00953D6F" w:rsidP="0044260D">
      <w:pPr>
        <w:spacing w:after="0" w:line="240" w:lineRule="auto"/>
        <w:ind w:left="1440" w:hanging="720"/>
        <w:rPr>
          <w:rFonts w:ascii="Times New Roman" w:hAnsi="Times New Roman" w:cs="Times New Roman"/>
          <w:sz w:val="24"/>
          <w:szCs w:val="24"/>
        </w:rPr>
      </w:pPr>
      <w:r w:rsidRPr="00F07BB6">
        <w:rPr>
          <w:rFonts w:ascii="Times New Roman" w:hAnsi="Times New Roman" w:cs="Times New Roman"/>
          <w:sz w:val="24"/>
          <w:szCs w:val="24"/>
        </w:rPr>
        <w:t xml:space="preserve">(2) The rule stated in Subsection (1) applies although </w:t>
      </w:r>
      <w:r w:rsidRPr="00F07BB6">
        <w:rPr>
          <w:rFonts w:ascii="Times New Roman" w:hAnsi="Times New Roman" w:cs="Times New Roman"/>
          <w:sz w:val="24"/>
          <w:szCs w:val="24"/>
        </w:rPr>
        <w:br/>
        <w:t xml:space="preserve">(a) the seller has exercised all possible care in the preparation and sale of his product, and </w:t>
      </w:r>
      <w:r w:rsidRPr="00F07BB6">
        <w:rPr>
          <w:rFonts w:ascii="Times New Roman" w:hAnsi="Times New Roman" w:cs="Times New Roman"/>
          <w:sz w:val="24"/>
          <w:szCs w:val="24"/>
        </w:rPr>
        <w:br/>
        <w:t>(b) the user or consumer has not bought the product from or entered into any contractual relation with the seller.</w:t>
      </w:r>
    </w:p>
    <w:p w14:paraId="2E205C26" w14:textId="77777777" w:rsidR="0044260D" w:rsidRPr="00F07BB6" w:rsidRDefault="0044260D" w:rsidP="0044260D">
      <w:pPr>
        <w:spacing w:after="0" w:line="240" w:lineRule="auto"/>
        <w:ind w:left="1440" w:hanging="720"/>
        <w:rPr>
          <w:rFonts w:ascii="Times New Roman" w:hAnsi="Times New Roman" w:cs="Times New Roman"/>
          <w:sz w:val="24"/>
          <w:szCs w:val="24"/>
        </w:rPr>
      </w:pPr>
      <w:r w:rsidRPr="00F07BB6">
        <w:rPr>
          <w:rFonts w:ascii="Times New Roman" w:hAnsi="Times New Roman" w:cs="Times New Roman"/>
          <w:sz w:val="24"/>
          <w:szCs w:val="24"/>
        </w:rPr>
        <w:t xml:space="preserve">See also The Restatement (Third) of Tort (1997).  </w:t>
      </w:r>
    </w:p>
    <w:p w14:paraId="2E205C27" w14:textId="77777777" w:rsidR="0044260D" w:rsidRPr="00F07BB6" w:rsidRDefault="0044260D" w:rsidP="00651F4B">
      <w:pPr>
        <w:spacing w:after="0" w:line="240" w:lineRule="auto"/>
        <w:ind w:left="720" w:hanging="720"/>
        <w:rPr>
          <w:rFonts w:ascii="Times New Roman" w:hAnsi="Times New Roman" w:cs="Times New Roman"/>
          <w:sz w:val="24"/>
          <w:szCs w:val="24"/>
        </w:rPr>
      </w:pPr>
    </w:p>
    <w:p w14:paraId="2E205C28" w14:textId="77777777" w:rsidR="00651F4B" w:rsidRPr="00F07BB6" w:rsidRDefault="00651F4B" w:rsidP="00651F4B">
      <w:pPr>
        <w:spacing w:after="0" w:line="240" w:lineRule="auto"/>
        <w:ind w:left="720" w:hanging="720"/>
        <w:rPr>
          <w:rFonts w:ascii="Times New Roman" w:hAnsi="Times New Roman" w:cs="Times New Roman"/>
          <w:sz w:val="24"/>
          <w:szCs w:val="24"/>
        </w:rPr>
      </w:pPr>
      <w:r w:rsidRPr="00F07BB6">
        <w:rPr>
          <w:rFonts w:ascii="Times New Roman" w:hAnsi="Times New Roman" w:cs="Times New Roman"/>
          <w:sz w:val="24"/>
          <w:szCs w:val="24"/>
        </w:rPr>
        <w:t xml:space="preserve">Schlesinger, J. &amp; Day, A. (2017, September 9).  How the CPSC keeps consumers safe from products that get recalled. </w:t>
      </w:r>
      <w:r w:rsidR="00A553F4" w:rsidRPr="00F07BB6">
        <w:rPr>
          <w:rFonts w:ascii="Times New Roman" w:hAnsi="Times New Roman" w:cs="Times New Roman"/>
          <w:i/>
          <w:sz w:val="24"/>
          <w:szCs w:val="24"/>
        </w:rPr>
        <w:t xml:space="preserve">CNBC.  </w:t>
      </w:r>
      <w:r w:rsidRPr="00F07BB6">
        <w:rPr>
          <w:rFonts w:ascii="Times New Roman" w:hAnsi="Times New Roman" w:cs="Times New Roman"/>
          <w:sz w:val="24"/>
          <w:szCs w:val="24"/>
        </w:rPr>
        <w:t>Retrieved from https://www.cnbc.com/2017/09/09/how-the-cpsc-keeps-consumers-safe-from-products-that-get-recalled.html</w:t>
      </w:r>
      <w:r w:rsidR="00A553F4" w:rsidRPr="00F07BB6">
        <w:rPr>
          <w:rFonts w:ascii="Times New Roman" w:hAnsi="Times New Roman" w:cs="Times New Roman"/>
          <w:sz w:val="24"/>
          <w:szCs w:val="24"/>
        </w:rPr>
        <w:t>.</w:t>
      </w:r>
      <w:r w:rsidRPr="00F07BB6">
        <w:rPr>
          <w:rFonts w:ascii="Times New Roman" w:hAnsi="Times New Roman" w:cs="Times New Roman"/>
          <w:sz w:val="24"/>
          <w:szCs w:val="24"/>
        </w:rPr>
        <w:t xml:space="preserve"> </w:t>
      </w:r>
    </w:p>
    <w:p w14:paraId="2E205C29" w14:textId="77777777" w:rsidR="00651F4B" w:rsidRPr="00F07BB6" w:rsidRDefault="00651F4B" w:rsidP="00651F4B">
      <w:pPr>
        <w:spacing w:after="0" w:line="240" w:lineRule="auto"/>
        <w:ind w:left="720" w:hanging="720"/>
      </w:pPr>
      <w:r w:rsidRPr="00F07BB6">
        <w:rPr>
          <w:rFonts w:ascii="Times New Roman" w:hAnsi="Times New Roman" w:cs="Times New Roman"/>
          <w:sz w:val="24"/>
          <w:szCs w:val="24"/>
        </w:rPr>
        <w:t xml:space="preserve"> </w:t>
      </w:r>
    </w:p>
    <w:p w14:paraId="2E205C2A" w14:textId="77777777" w:rsidR="00AA58D0" w:rsidRPr="00F07BB6" w:rsidRDefault="00A65178" w:rsidP="00AA58D0">
      <w:pPr>
        <w:spacing w:after="0" w:line="240" w:lineRule="auto"/>
        <w:ind w:left="720" w:hanging="720"/>
        <w:rPr>
          <w:rFonts w:ascii="Times New Roman" w:eastAsia="Calibri" w:hAnsi="Times New Roman" w:cs="Times New Roman"/>
          <w:sz w:val="24"/>
          <w:szCs w:val="24"/>
        </w:rPr>
      </w:pPr>
      <w:hyperlink r:id="rId21" w:history="1">
        <w:r w:rsidR="00AA58D0" w:rsidRPr="00F07BB6">
          <w:rPr>
            <w:rStyle w:val="Hyperlink"/>
            <w:rFonts w:ascii="Times New Roman" w:hAnsi="Times New Roman" w:cs="Times New Roman"/>
            <w:bCs/>
            <w:color w:val="auto"/>
            <w:sz w:val="24"/>
            <w:szCs w:val="24"/>
            <w:u w:val="none"/>
          </w:rPr>
          <w:t>Thompson-Gee</w:t>
        </w:r>
      </w:hyperlink>
      <w:r w:rsidR="00AA58D0" w:rsidRPr="00F07BB6">
        <w:rPr>
          <w:rFonts w:ascii="Times New Roman" w:hAnsi="Times New Roman" w:cs="Times New Roman"/>
          <w:bCs/>
          <w:sz w:val="24"/>
          <w:szCs w:val="24"/>
        </w:rPr>
        <w:t>, J.</w:t>
      </w:r>
      <w:r w:rsidR="00AA58D0" w:rsidRPr="00F07BB6">
        <w:rPr>
          <w:rFonts w:ascii="Times New Roman" w:hAnsi="Times New Roman" w:cs="Times New Roman"/>
          <w:sz w:val="24"/>
          <w:szCs w:val="24"/>
        </w:rPr>
        <w:t xml:space="preserve"> (2017, November 9).</w:t>
      </w:r>
      <w:r w:rsidR="00AA58D0" w:rsidRPr="00F07BB6">
        <w:rPr>
          <w:rFonts w:ascii="Times New Roman" w:hAnsi="Times New Roman" w:cs="Times New Roman"/>
          <w:bCs/>
          <w:sz w:val="24"/>
          <w:szCs w:val="24"/>
        </w:rPr>
        <w:t xml:space="preserve">Target not removing fidget spinners with lead from store shelves. </w:t>
      </w:r>
      <w:r w:rsidR="00AA58D0" w:rsidRPr="00F07BB6">
        <w:rPr>
          <w:rFonts w:ascii="Times New Roman" w:hAnsi="Times New Roman" w:cs="Times New Roman"/>
          <w:bCs/>
          <w:i/>
          <w:sz w:val="24"/>
          <w:szCs w:val="24"/>
        </w:rPr>
        <w:t xml:space="preserve">CBS News 58 WDJT-Milwaukee. </w:t>
      </w:r>
      <w:r w:rsidR="00AA58D0" w:rsidRPr="00F07BB6">
        <w:rPr>
          <w:rFonts w:ascii="Times New Roman" w:hAnsi="Times New Roman" w:cs="Times New Roman"/>
          <w:bCs/>
          <w:sz w:val="24"/>
          <w:szCs w:val="24"/>
        </w:rPr>
        <w:t xml:space="preserve">Retrieved from </w:t>
      </w:r>
      <w:hyperlink r:id="rId22" w:history="1">
        <w:r w:rsidR="00AA58D0" w:rsidRPr="00F07BB6">
          <w:rPr>
            <w:rFonts w:ascii="Times New Roman" w:eastAsia="Calibri" w:hAnsi="Times New Roman" w:cs="Times New Roman"/>
            <w:sz w:val="24"/>
            <w:szCs w:val="24"/>
          </w:rPr>
          <w:t>https://www.cbs58.com/news/target-not-removing-fidget-spinners-with-lead-from-store-shelves</w:t>
        </w:r>
      </w:hyperlink>
      <w:r w:rsidR="001E7BDD" w:rsidRPr="00F07BB6">
        <w:rPr>
          <w:rFonts w:ascii="Times New Roman" w:eastAsia="Calibri" w:hAnsi="Times New Roman" w:cs="Times New Roman"/>
          <w:sz w:val="24"/>
          <w:szCs w:val="24"/>
        </w:rPr>
        <w:t>.</w:t>
      </w:r>
      <w:r w:rsidR="00AA58D0" w:rsidRPr="00F07BB6">
        <w:rPr>
          <w:rFonts w:ascii="Times New Roman" w:eastAsia="Calibri" w:hAnsi="Times New Roman" w:cs="Times New Roman"/>
          <w:sz w:val="24"/>
          <w:szCs w:val="24"/>
        </w:rPr>
        <w:t xml:space="preserve"> </w:t>
      </w:r>
    </w:p>
    <w:p w14:paraId="2E205C2B"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p>
    <w:p w14:paraId="2E205C2C"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Target </w:t>
      </w:r>
      <w:r w:rsidRPr="00F07BB6">
        <w:rPr>
          <w:rFonts w:ascii="Times New Roman" w:eastAsia="Calibri" w:hAnsi="Times New Roman" w:cs="Times New Roman"/>
          <w:bCs/>
          <w:sz w:val="24"/>
          <w:szCs w:val="24"/>
        </w:rPr>
        <w:t>Business Conduct Guide. (2017, August 15). Retrieved from https://corporate.target.com/_media/TargetCorp/csr/pdf/business-conduct-guide-2016.pdf</w:t>
      </w:r>
      <w:r w:rsidR="001E7BDD" w:rsidRPr="00F07BB6">
        <w:rPr>
          <w:rFonts w:ascii="Times New Roman" w:eastAsia="Calibri" w:hAnsi="Times New Roman" w:cs="Times New Roman"/>
          <w:bCs/>
          <w:sz w:val="24"/>
          <w:szCs w:val="24"/>
        </w:rPr>
        <w:t>.</w:t>
      </w:r>
    </w:p>
    <w:p w14:paraId="2E205C2D" w14:textId="77777777" w:rsidR="00AA58D0" w:rsidRPr="00F07BB6" w:rsidRDefault="00AA58D0" w:rsidP="00AA58D0">
      <w:pPr>
        <w:spacing w:after="0" w:line="240" w:lineRule="auto"/>
        <w:rPr>
          <w:rFonts w:ascii="Times New Roman" w:eastAsia="Times New Roman" w:hAnsi="Times New Roman" w:cs="Times New Roman"/>
          <w:sz w:val="24"/>
          <w:szCs w:val="24"/>
        </w:rPr>
      </w:pPr>
    </w:p>
    <w:p w14:paraId="2E205C2E" w14:textId="77777777" w:rsidR="00AF47AC" w:rsidRPr="00F07BB6" w:rsidRDefault="00A65178" w:rsidP="00AA58D0">
      <w:pPr>
        <w:spacing w:after="0" w:line="240" w:lineRule="auto"/>
        <w:ind w:left="720" w:hanging="720"/>
        <w:rPr>
          <w:rFonts w:ascii="Times New Roman" w:eastAsia="Calibri" w:hAnsi="Times New Roman" w:cs="Times New Roman"/>
          <w:sz w:val="24"/>
          <w:szCs w:val="24"/>
        </w:rPr>
      </w:pPr>
      <w:hyperlink r:id="rId23" w:history="1">
        <w:r w:rsidR="00AF47AC" w:rsidRPr="00F07BB6">
          <w:rPr>
            <w:rStyle w:val="Hyperlink"/>
            <w:rFonts w:ascii="Times New Roman" w:eastAsia="Calibri" w:hAnsi="Times New Roman" w:cs="Times New Roman"/>
            <w:color w:val="auto"/>
            <w:sz w:val="24"/>
            <w:szCs w:val="24"/>
            <w:u w:val="none"/>
          </w:rPr>
          <w:t>Taylor</w:t>
        </w:r>
      </w:hyperlink>
      <w:r w:rsidR="00AF47AC" w:rsidRPr="00F07BB6">
        <w:rPr>
          <w:rFonts w:ascii="Times New Roman" w:eastAsia="Calibri" w:hAnsi="Times New Roman" w:cs="Times New Roman"/>
          <w:sz w:val="24"/>
          <w:szCs w:val="24"/>
        </w:rPr>
        <w:t xml:space="preserve">, K. (2017, </w:t>
      </w:r>
      <w:r w:rsidR="001C18EF" w:rsidRPr="00F07BB6">
        <w:rPr>
          <w:rFonts w:ascii="Times New Roman" w:eastAsia="Calibri" w:hAnsi="Times New Roman" w:cs="Times New Roman"/>
          <w:sz w:val="24"/>
          <w:szCs w:val="24"/>
        </w:rPr>
        <w:t>November 9</w:t>
      </w:r>
      <w:r w:rsidR="00AF47AC" w:rsidRPr="00F07BB6">
        <w:rPr>
          <w:rFonts w:ascii="Times New Roman" w:eastAsia="Calibri" w:hAnsi="Times New Roman" w:cs="Times New Roman"/>
          <w:sz w:val="24"/>
          <w:szCs w:val="24"/>
        </w:rPr>
        <w:t xml:space="preserve">). Target is selling </w:t>
      </w:r>
      <w:r w:rsidR="00AF47AC" w:rsidRPr="00834B70">
        <w:rPr>
          <w:rFonts w:ascii="Times New Roman" w:eastAsia="Calibri" w:hAnsi="Times New Roman" w:cs="Times New Roman"/>
          <w:sz w:val="24"/>
          <w:szCs w:val="24"/>
          <w:highlight w:val="yellow"/>
        </w:rPr>
        <w:t>'toxic'</w:t>
      </w:r>
      <w:r w:rsidR="00AF47AC" w:rsidRPr="00F07BB6">
        <w:rPr>
          <w:rFonts w:ascii="Times New Roman" w:eastAsia="Calibri" w:hAnsi="Times New Roman" w:cs="Times New Roman"/>
          <w:sz w:val="24"/>
          <w:szCs w:val="24"/>
        </w:rPr>
        <w:t xml:space="preserve"> fidget spinners with potentially dangerous lead levels</w:t>
      </w:r>
      <w:r w:rsidR="001E7BDD" w:rsidRPr="00F07BB6">
        <w:rPr>
          <w:rFonts w:ascii="Times New Roman" w:eastAsia="Calibri" w:hAnsi="Times New Roman" w:cs="Times New Roman"/>
          <w:sz w:val="24"/>
          <w:szCs w:val="24"/>
        </w:rPr>
        <w:t xml:space="preserve">. </w:t>
      </w:r>
      <w:r w:rsidR="00602885" w:rsidRPr="00F07BB6">
        <w:rPr>
          <w:rFonts w:ascii="Times New Roman" w:eastAsia="Calibri" w:hAnsi="Times New Roman" w:cs="Times New Roman"/>
          <w:i/>
          <w:sz w:val="24"/>
          <w:szCs w:val="24"/>
        </w:rPr>
        <w:t>Business Insider.</w:t>
      </w:r>
      <w:r w:rsidR="00602885" w:rsidRPr="00F07BB6">
        <w:rPr>
          <w:rFonts w:ascii="Times New Roman" w:eastAsia="Calibri" w:hAnsi="Times New Roman" w:cs="Times New Roman"/>
          <w:sz w:val="24"/>
          <w:szCs w:val="24"/>
        </w:rPr>
        <w:t xml:space="preserve">  Retrieved from https://www.businessinsider.com/target-fidget-spinners-potentially-dangerous-lead-2017-11?r=UK&amp;IR=T</w:t>
      </w:r>
      <w:r w:rsidR="001E7BDD" w:rsidRPr="00F07BB6">
        <w:rPr>
          <w:rFonts w:ascii="Times New Roman" w:eastAsia="Calibri" w:hAnsi="Times New Roman" w:cs="Times New Roman"/>
          <w:sz w:val="24"/>
          <w:szCs w:val="24"/>
        </w:rPr>
        <w:t>.</w:t>
      </w:r>
      <w:r w:rsidR="00602885" w:rsidRPr="00F07BB6">
        <w:rPr>
          <w:rFonts w:ascii="Times New Roman" w:eastAsia="Calibri" w:hAnsi="Times New Roman" w:cs="Times New Roman"/>
          <w:sz w:val="24"/>
          <w:szCs w:val="24"/>
        </w:rPr>
        <w:t xml:space="preserve"> </w:t>
      </w:r>
    </w:p>
    <w:p w14:paraId="2E205C2F" w14:textId="77777777" w:rsidR="00AF47AC" w:rsidRPr="00F07BB6" w:rsidRDefault="00AF47AC" w:rsidP="00AA58D0">
      <w:pPr>
        <w:spacing w:after="0" w:line="240" w:lineRule="auto"/>
        <w:ind w:left="720" w:hanging="720"/>
        <w:rPr>
          <w:rFonts w:ascii="Times New Roman" w:eastAsia="Calibri" w:hAnsi="Times New Roman" w:cs="Times New Roman"/>
          <w:sz w:val="24"/>
          <w:szCs w:val="24"/>
        </w:rPr>
      </w:pPr>
    </w:p>
    <w:p w14:paraId="2E205C30" w14:textId="77777777" w:rsidR="00B6444A" w:rsidRPr="00F07BB6" w:rsidRDefault="00B6444A"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lastRenderedPageBreak/>
        <w:t xml:space="preserve">Uniform Commercial Code </w:t>
      </w:r>
      <w:r w:rsidR="00097195" w:rsidRPr="00F07BB6">
        <w:rPr>
          <w:rFonts w:ascii="Times New Roman" w:eastAsia="Calibri" w:hAnsi="Times New Roman" w:cs="Times New Roman"/>
          <w:sz w:val="24"/>
          <w:szCs w:val="24"/>
        </w:rPr>
        <w:t xml:space="preserve">(2002). </w:t>
      </w:r>
      <w:r w:rsidR="00097195" w:rsidRPr="00F07BB6">
        <w:rPr>
          <w:rFonts w:ascii="Vrinda" w:eastAsia="Calibri" w:hAnsi="Vrinda" w:cs="Times New Roman"/>
          <w:sz w:val="24"/>
          <w:szCs w:val="24"/>
        </w:rPr>
        <w:t>§</w:t>
      </w:r>
      <w:r w:rsidR="00097195" w:rsidRPr="00F07BB6">
        <w:rPr>
          <w:rFonts w:ascii="Times New Roman" w:eastAsia="Calibri" w:hAnsi="Times New Roman" w:cs="Times New Roman"/>
          <w:sz w:val="24"/>
          <w:szCs w:val="24"/>
        </w:rPr>
        <w:t xml:space="preserve"> 2-314.  </w:t>
      </w:r>
    </w:p>
    <w:p w14:paraId="2E205C31" w14:textId="77777777" w:rsidR="00B6444A" w:rsidRPr="00F07BB6" w:rsidRDefault="00B6444A" w:rsidP="00AA58D0">
      <w:pPr>
        <w:spacing w:after="0" w:line="240" w:lineRule="auto"/>
        <w:ind w:left="720" w:hanging="720"/>
        <w:rPr>
          <w:rFonts w:ascii="Times New Roman" w:eastAsia="Calibri" w:hAnsi="Times New Roman" w:cs="Times New Roman"/>
          <w:sz w:val="24"/>
          <w:szCs w:val="24"/>
        </w:rPr>
      </w:pPr>
    </w:p>
    <w:p w14:paraId="2E205C32"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r w:rsidRPr="00F07BB6">
        <w:rPr>
          <w:rFonts w:ascii="Times New Roman" w:eastAsia="Calibri" w:hAnsi="Times New Roman" w:cs="Times New Roman"/>
          <w:sz w:val="24"/>
          <w:szCs w:val="24"/>
        </w:rPr>
        <w:t xml:space="preserve">US </w:t>
      </w:r>
      <w:r w:rsidR="00B76D82" w:rsidRPr="00F07BB6">
        <w:rPr>
          <w:rFonts w:ascii="Times New Roman" w:eastAsia="Calibri" w:hAnsi="Times New Roman" w:cs="Times New Roman"/>
          <w:sz w:val="24"/>
          <w:szCs w:val="24"/>
        </w:rPr>
        <w:t>Public Interest Research Group</w:t>
      </w:r>
      <w:r w:rsidR="001E7BDD" w:rsidRPr="00F07BB6">
        <w:rPr>
          <w:rFonts w:ascii="Times New Roman" w:eastAsia="Calibri" w:hAnsi="Times New Roman" w:cs="Times New Roman"/>
          <w:sz w:val="24"/>
          <w:szCs w:val="24"/>
        </w:rPr>
        <w:t>.</w:t>
      </w:r>
      <w:r w:rsidRPr="00F07BB6">
        <w:rPr>
          <w:rFonts w:ascii="Times New Roman" w:eastAsia="Calibri" w:hAnsi="Times New Roman" w:cs="Times New Roman"/>
          <w:sz w:val="24"/>
          <w:szCs w:val="24"/>
        </w:rPr>
        <w:t xml:space="preserve"> (2017, November 11).  </w:t>
      </w:r>
      <w:r w:rsidR="00B76D82" w:rsidRPr="00F07BB6">
        <w:rPr>
          <w:rFonts w:ascii="Times New Roman" w:eastAsia="Calibri" w:hAnsi="Times New Roman" w:cs="Times New Roman"/>
          <w:sz w:val="24"/>
          <w:szCs w:val="24"/>
        </w:rPr>
        <w:t xml:space="preserve">News release. Target removes lead-laden fidget spinners from store shelves.  </w:t>
      </w:r>
      <w:r w:rsidRPr="00F07BB6">
        <w:rPr>
          <w:rFonts w:ascii="Times New Roman" w:eastAsia="Calibri" w:hAnsi="Times New Roman" w:cs="Times New Roman"/>
          <w:sz w:val="24"/>
          <w:szCs w:val="24"/>
        </w:rPr>
        <w:t xml:space="preserve">Retrieved from </w:t>
      </w:r>
      <w:hyperlink r:id="rId24" w:history="1">
        <w:r w:rsidRPr="00F07BB6">
          <w:rPr>
            <w:rFonts w:ascii="Times New Roman" w:eastAsia="Calibri" w:hAnsi="Times New Roman" w:cs="Times New Roman"/>
            <w:sz w:val="24"/>
            <w:szCs w:val="24"/>
          </w:rPr>
          <w:t>https://uspirg.org/news/usp/target-removes-lead-laden-fidget-spinners-store-shelves</w:t>
        </w:r>
      </w:hyperlink>
      <w:r w:rsidR="00B76D82" w:rsidRPr="00F07BB6">
        <w:rPr>
          <w:rFonts w:ascii="Times New Roman" w:eastAsia="Calibri" w:hAnsi="Times New Roman" w:cs="Times New Roman"/>
          <w:sz w:val="24"/>
          <w:szCs w:val="24"/>
        </w:rPr>
        <w:t>.</w:t>
      </w:r>
    </w:p>
    <w:p w14:paraId="2E205C33" w14:textId="77777777" w:rsidR="00AA58D0" w:rsidRPr="00F07BB6" w:rsidRDefault="00AA58D0" w:rsidP="00AA58D0">
      <w:pPr>
        <w:spacing w:after="0" w:line="240" w:lineRule="auto"/>
        <w:ind w:left="720" w:hanging="720"/>
        <w:rPr>
          <w:rFonts w:ascii="Times New Roman" w:eastAsia="Calibri" w:hAnsi="Times New Roman" w:cs="Times New Roman"/>
          <w:sz w:val="24"/>
          <w:szCs w:val="24"/>
        </w:rPr>
      </w:pPr>
    </w:p>
    <w:p w14:paraId="2E205C34" w14:textId="77777777" w:rsidR="001E32C0" w:rsidRPr="00F07BB6" w:rsidRDefault="001E32C0" w:rsidP="00AA58D0">
      <w:pPr>
        <w:spacing w:after="0" w:line="240" w:lineRule="auto"/>
        <w:ind w:left="720" w:hanging="720"/>
        <w:rPr>
          <w:rStyle w:val="Hyperlink"/>
          <w:rFonts w:ascii="Times New Roman" w:eastAsia="Calibri" w:hAnsi="Times New Roman" w:cs="Times New Roman"/>
          <w:bCs/>
          <w:color w:val="auto"/>
          <w:sz w:val="24"/>
          <w:szCs w:val="24"/>
          <w:u w:val="none"/>
        </w:rPr>
      </w:pPr>
      <w:r w:rsidRPr="00F07BB6">
        <w:rPr>
          <w:rStyle w:val="Hyperlink"/>
          <w:rFonts w:ascii="Times New Roman" w:eastAsia="Calibri" w:hAnsi="Times New Roman" w:cs="Times New Roman"/>
          <w:bCs/>
          <w:color w:val="auto"/>
          <w:sz w:val="24"/>
          <w:szCs w:val="24"/>
          <w:u w:val="none"/>
        </w:rPr>
        <w:t xml:space="preserve">World Health Organization. (2018, February 9). </w:t>
      </w:r>
      <w:r w:rsidRPr="00F07BB6">
        <w:rPr>
          <w:rFonts w:ascii="Times New Roman" w:eastAsia="Calibri" w:hAnsi="Times New Roman" w:cs="Times New Roman"/>
          <w:bCs/>
          <w:sz w:val="24"/>
          <w:szCs w:val="24"/>
        </w:rPr>
        <w:t>Lead poisoning and health.  Retrieved from http://www.who.int/news-room/fact-sheets/detail/lead-poisoning-and-health</w:t>
      </w:r>
      <w:r w:rsidR="007F3E9C" w:rsidRPr="00F07BB6">
        <w:rPr>
          <w:rFonts w:ascii="Times New Roman" w:eastAsia="Calibri" w:hAnsi="Times New Roman" w:cs="Times New Roman"/>
          <w:bCs/>
          <w:sz w:val="24"/>
          <w:szCs w:val="24"/>
        </w:rPr>
        <w:t>.</w:t>
      </w:r>
      <w:r w:rsidRPr="00F07BB6">
        <w:rPr>
          <w:rFonts w:ascii="Times New Roman" w:eastAsia="Calibri" w:hAnsi="Times New Roman" w:cs="Times New Roman"/>
          <w:bCs/>
          <w:sz w:val="24"/>
          <w:szCs w:val="24"/>
        </w:rPr>
        <w:t xml:space="preserve"> </w:t>
      </w:r>
    </w:p>
    <w:p w14:paraId="2E205C35" w14:textId="77777777" w:rsidR="00E5116B" w:rsidRPr="00F07BB6" w:rsidRDefault="00E5116B" w:rsidP="00AA58D0">
      <w:pPr>
        <w:spacing w:after="0" w:line="240" w:lineRule="auto"/>
        <w:ind w:left="720" w:hanging="720"/>
        <w:rPr>
          <w:rStyle w:val="Hyperlink"/>
          <w:rFonts w:ascii="Times New Roman" w:eastAsia="Calibri" w:hAnsi="Times New Roman" w:cs="Times New Roman"/>
          <w:bCs/>
          <w:color w:val="auto"/>
          <w:sz w:val="24"/>
          <w:szCs w:val="24"/>
          <w:u w:val="none"/>
        </w:rPr>
      </w:pPr>
    </w:p>
    <w:p w14:paraId="2E205C36" w14:textId="77777777" w:rsidR="00EA6E1F" w:rsidRPr="00F07BB6" w:rsidRDefault="00B76D82" w:rsidP="00EA6E1F">
      <w:pPr>
        <w:spacing w:after="0" w:line="240" w:lineRule="auto"/>
        <w:ind w:left="720" w:hanging="720"/>
        <w:rPr>
          <w:rFonts w:ascii="Times New Roman" w:eastAsia="Calibri" w:hAnsi="Times New Roman" w:cs="Times New Roman"/>
          <w:bCs/>
          <w:sz w:val="24"/>
          <w:szCs w:val="24"/>
        </w:rPr>
      </w:pPr>
      <w:bookmarkStart w:id="0" w:name="citation"/>
      <w:r w:rsidRPr="00F07BB6">
        <w:rPr>
          <w:rFonts w:ascii="Times New Roman" w:eastAsia="Calibri" w:hAnsi="Times New Roman" w:cs="Times New Roman"/>
          <w:bCs/>
          <w:sz w:val="24"/>
          <w:szCs w:val="24"/>
        </w:rPr>
        <w:t>Yohn, D. L.</w:t>
      </w:r>
      <w:r w:rsidR="00EA6E1F" w:rsidRPr="00F07BB6">
        <w:rPr>
          <w:rFonts w:ascii="Times New Roman" w:eastAsia="Calibri" w:hAnsi="Times New Roman" w:cs="Times New Roman"/>
          <w:bCs/>
          <w:sz w:val="24"/>
          <w:szCs w:val="24"/>
        </w:rPr>
        <w:t xml:space="preserve"> (2018, February 5).  Ban these 5 words from your corporate values statement.</w:t>
      </w:r>
      <w:bookmarkEnd w:id="0"/>
      <w:r w:rsidR="00EA6E1F" w:rsidRPr="00F07BB6">
        <w:rPr>
          <w:rFonts w:ascii="Times New Roman" w:eastAsia="Calibri" w:hAnsi="Times New Roman" w:cs="Times New Roman"/>
          <w:bCs/>
          <w:sz w:val="24"/>
          <w:szCs w:val="24"/>
        </w:rPr>
        <w:t xml:space="preserve">  </w:t>
      </w:r>
      <w:r w:rsidR="00EA6E1F" w:rsidRPr="00F07BB6">
        <w:rPr>
          <w:rFonts w:ascii="Times New Roman" w:eastAsia="Calibri" w:hAnsi="Times New Roman" w:cs="Times New Roman"/>
          <w:bCs/>
          <w:i/>
          <w:sz w:val="24"/>
          <w:szCs w:val="24"/>
        </w:rPr>
        <w:t>Harvard Business Review Digital Articles.</w:t>
      </w:r>
      <w:r w:rsidR="00EA6E1F" w:rsidRPr="00F07BB6">
        <w:rPr>
          <w:rFonts w:ascii="Times New Roman" w:eastAsia="Calibri" w:hAnsi="Times New Roman" w:cs="Times New Roman"/>
          <w:bCs/>
          <w:sz w:val="24"/>
          <w:szCs w:val="24"/>
        </w:rPr>
        <w:t xml:space="preserve"> Retrieved from https://hbr.org/2018/02/ban-these-5-words-from-your-corporate-values-statement</w:t>
      </w:r>
      <w:r w:rsidR="007F3E9C" w:rsidRPr="00F07BB6">
        <w:rPr>
          <w:rFonts w:ascii="Times New Roman" w:eastAsia="Calibri" w:hAnsi="Times New Roman" w:cs="Times New Roman"/>
          <w:bCs/>
          <w:sz w:val="24"/>
          <w:szCs w:val="24"/>
        </w:rPr>
        <w:t>.</w:t>
      </w:r>
    </w:p>
    <w:p w14:paraId="2E205C37" w14:textId="77777777" w:rsidR="00AA58D0" w:rsidRDefault="00AA58D0" w:rsidP="00AA58D0">
      <w:pPr>
        <w:spacing w:after="0" w:line="240" w:lineRule="auto"/>
        <w:ind w:left="720" w:hanging="720"/>
        <w:rPr>
          <w:rFonts w:ascii="Times New Roman" w:eastAsia="Calibri" w:hAnsi="Times New Roman" w:cs="Times New Roman"/>
          <w:sz w:val="24"/>
          <w:szCs w:val="24"/>
        </w:rPr>
      </w:pPr>
    </w:p>
    <w:p w14:paraId="2E205C38" w14:textId="77777777" w:rsidR="00BF0B2B" w:rsidRPr="00BF0B2B" w:rsidRDefault="00BF0B2B" w:rsidP="00BF0B2B">
      <w:pPr>
        <w:spacing w:after="0" w:line="240" w:lineRule="auto"/>
        <w:rPr>
          <w:rFonts w:ascii="Times New Roman" w:eastAsia="Times New Roman" w:hAnsi="Times New Roman" w:cs="Times New Roman"/>
          <w:b/>
          <w:color w:val="000000"/>
          <w:sz w:val="24"/>
          <w:szCs w:val="24"/>
        </w:rPr>
      </w:pPr>
      <w:r w:rsidRPr="00BF0B2B">
        <w:rPr>
          <w:rFonts w:ascii="Times New Roman" w:eastAsia="Times New Roman" w:hAnsi="Times New Roman" w:cs="Times New Roman"/>
          <w:b/>
          <w:color w:val="000000"/>
          <w:sz w:val="24"/>
          <w:szCs w:val="24"/>
        </w:rPr>
        <w:t>Other Pedagogical Material</w:t>
      </w:r>
    </w:p>
    <w:p w14:paraId="2E205C39" w14:textId="77777777" w:rsidR="00BF0B2B" w:rsidRPr="00BF0B2B" w:rsidRDefault="00BF0B2B" w:rsidP="00BF0B2B">
      <w:pPr>
        <w:spacing w:after="0" w:line="240" w:lineRule="auto"/>
        <w:rPr>
          <w:rFonts w:ascii="Times New Roman" w:eastAsia="Times New Roman" w:hAnsi="Times New Roman" w:cs="Times New Roman"/>
          <w:b/>
          <w:color w:val="000000"/>
          <w:sz w:val="24"/>
          <w:szCs w:val="24"/>
        </w:rPr>
      </w:pPr>
    </w:p>
    <w:p w14:paraId="2E205C3A" w14:textId="77777777" w:rsidR="00BF0B2B" w:rsidRPr="00BF0B2B" w:rsidRDefault="00BF0B2B" w:rsidP="00BF0B2B">
      <w:pPr>
        <w:spacing w:after="0" w:line="240" w:lineRule="auto"/>
        <w:rPr>
          <w:rFonts w:ascii="Times New Roman" w:eastAsia="Times New Roman" w:hAnsi="Times New Roman" w:cs="Times New Roman"/>
          <w:color w:val="000000"/>
          <w:sz w:val="24"/>
          <w:szCs w:val="24"/>
        </w:rPr>
      </w:pPr>
      <w:r w:rsidRPr="00BF0B2B">
        <w:rPr>
          <w:rFonts w:ascii="Times New Roman" w:eastAsia="Times New Roman" w:hAnsi="Times New Roman" w:cs="Times New Roman"/>
          <w:color w:val="000000"/>
          <w:sz w:val="24"/>
          <w:szCs w:val="24"/>
        </w:rPr>
        <w:t xml:space="preserve">A short primer on the Consumer Product Safety Commission and its guidance on fidget spinners is contained in </w:t>
      </w:r>
      <w:r w:rsidR="006954F0">
        <w:rPr>
          <w:rFonts w:ascii="Times New Roman" w:eastAsia="Times New Roman" w:hAnsi="Times New Roman" w:cs="Times New Roman"/>
          <w:color w:val="000000"/>
          <w:sz w:val="24"/>
          <w:szCs w:val="24"/>
        </w:rPr>
        <w:t xml:space="preserve">the </w:t>
      </w:r>
      <w:r w:rsidRPr="00BF0B2B">
        <w:rPr>
          <w:rFonts w:ascii="Times New Roman" w:eastAsia="Times New Roman" w:hAnsi="Times New Roman" w:cs="Times New Roman"/>
          <w:color w:val="000000"/>
          <w:sz w:val="24"/>
          <w:szCs w:val="24"/>
        </w:rPr>
        <w:t xml:space="preserve">Appendix.  This appendix can be used as a hand-out to supplement material on the Consumer Product Safety Commission and the critical incident.   </w:t>
      </w:r>
    </w:p>
    <w:p w14:paraId="2E205C3B" w14:textId="77777777" w:rsidR="00BF0B2B" w:rsidRPr="00BF0B2B" w:rsidRDefault="00BF0B2B" w:rsidP="00BF0B2B">
      <w:pPr>
        <w:spacing w:after="0" w:line="240" w:lineRule="auto"/>
        <w:rPr>
          <w:rFonts w:ascii="Calibri" w:eastAsia="Calibri" w:hAnsi="Calibri" w:cs="Calibri"/>
          <w:color w:val="000000"/>
        </w:rPr>
      </w:pPr>
    </w:p>
    <w:p w14:paraId="2E205C3C" w14:textId="77777777" w:rsidR="00BF0B2B" w:rsidRPr="00BF0B2B" w:rsidRDefault="006835E3" w:rsidP="00BF0B2B">
      <w:pPr>
        <w:spacing w:after="0" w:line="240" w:lineRule="auto"/>
        <w:rPr>
          <w:rFonts w:ascii="Calibri" w:eastAsia="Calibri" w:hAnsi="Calibri" w:cs="Calibri"/>
          <w:color w:val="000000"/>
        </w:rPr>
      </w:pPr>
      <w:r>
        <w:rPr>
          <w:rFonts w:ascii="Times New Roman" w:eastAsia="Times New Roman" w:hAnsi="Times New Roman" w:cs="Times New Roman"/>
          <w:b/>
          <w:color w:val="000000"/>
          <w:sz w:val="24"/>
          <w:szCs w:val="24"/>
        </w:rPr>
        <w:t xml:space="preserve">APPENDIX </w:t>
      </w:r>
    </w:p>
    <w:p w14:paraId="2E205C3D" w14:textId="77777777" w:rsidR="00BF0B2B" w:rsidRPr="00BF0B2B" w:rsidRDefault="00BF0B2B" w:rsidP="00BF0B2B">
      <w:pPr>
        <w:spacing w:after="0" w:line="240" w:lineRule="auto"/>
        <w:jc w:val="center"/>
        <w:rPr>
          <w:rFonts w:ascii="Times New Roman" w:eastAsia="Times New Roman" w:hAnsi="Times New Roman" w:cs="Times New Roman"/>
          <w:b/>
          <w:color w:val="000000"/>
          <w:sz w:val="24"/>
          <w:szCs w:val="24"/>
        </w:rPr>
      </w:pPr>
    </w:p>
    <w:p w14:paraId="2E205C3E" w14:textId="77777777" w:rsidR="00BF0B2B" w:rsidRPr="00BF0B2B" w:rsidRDefault="00BF0B2B" w:rsidP="00BF0B2B">
      <w:pPr>
        <w:spacing w:after="0" w:line="240" w:lineRule="auto"/>
        <w:rPr>
          <w:rFonts w:ascii="Times New Roman" w:eastAsia="Times New Roman" w:hAnsi="Times New Roman" w:cs="Times New Roman"/>
          <w:b/>
          <w:color w:val="000000"/>
          <w:sz w:val="24"/>
          <w:szCs w:val="24"/>
        </w:rPr>
      </w:pPr>
      <w:r w:rsidRPr="00BF0B2B">
        <w:rPr>
          <w:rFonts w:ascii="Times New Roman" w:eastAsia="Times New Roman" w:hAnsi="Times New Roman" w:cs="Times New Roman"/>
          <w:b/>
          <w:color w:val="000000"/>
          <w:sz w:val="24"/>
          <w:szCs w:val="24"/>
        </w:rPr>
        <w:t xml:space="preserve">Overview of the Consumer Product Safety Commission and its Guidance on Fidget Spinner </w:t>
      </w:r>
    </w:p>
    <w:p w14:paraId="2E205C3F" w14:textId="77777777" w:rsidR="00BF0B2B" w:rsidRPr="00BF0B2B" w:rsidRDefault="00BF0B2B" w:rsidP="00BF0B2B">
      <w:pPr>
        <w:spacing w:after="0" w:line="240" w:lineRule="auto"/>
        <w:rPr>
          <w:rFonts w:ascii="Times New Roman" w:eastAsia="Times New Roman" w:hAnsi="Times New Roman" w:cs="Times New Roman"/>
          <w:b/>
          <w:color w:val="000000"/>
          <w:sz w:val="24"/>
          <w:szCs w:val="24"/>
        </w:rPr>
      </w:pPr>
    </w:p>
    <w:p w14:paraId="2E205C40" w14:textId="77777777" w:rsidR="00BF0B2B" w:rsidRPr="00BF0B2B" w:rsidRDefault="00BF0B2B" w:rsidP="00BF0B2B">
      <w:pPr>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The CPSC is charged with protecting the public from unreasonable risks of injury or death associated with consumer products.  In carrying out this responsibility, the CPSC has the authority to:</w:t>
      </w:r>
    </w:p>
    <w:p w14:paraId="2E205C41" w14:textId="77777777" w:rsidR="00BF0B2B" w:rsidRPr="00BF0B2B" w:rsidRDefault="00BF0B2B" w:rsidP="00BF0B2B">
      <w:pPr>
        <w:numPr>
          <w:ilvl w:val="0"/>
          <w:numId w:val="19"/>
        </w:numPr>
        <w:tabs>
          <w:tab w:val="num" w:pos="720"/>
        </w:tabs>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issue and enforce </w:t>
      </w:r>
      <w:hyperlink r:id="rId25" w:history="1">
        <w:r w:rsidRPr="00BF0B2B">
          <w:rPr>
            <w:rFonts w:ascii="Times New Roman" w:eastAsia="Calibri" w:hAnsi="Times New Roman" w:cs="Times New Roman"/>
            <w:sz w:val="24"/>
            <w:szCs w:val="24"/>
          </w:rPr>
          <w:t>mandatory standards</w:t>
        </w:r>
      </w:hyperlink>
      <w:r w:rsidRPr="00BF0B2B">
        <w:rPr>
          <w:rFonts w:ascii="Times New Roman" w:eastAsia="Calibri" w:hAnsi="Times New Roman" w:cs="Times New Roman"/>
          <w:sz w:val="24"/>
          <w:szCs w:val="24"/>
        </w:rPr>
        <w:t xml:space="preserve"> and even ban consumer products if no standard would adequately protect the public;</w:t>
      </w:r>
    </w:p>
    <w:p w14:paraId="2E205C42" w14:textId="77777777" w:rsidR="00BF0B2B" w:rsidRPr="00BF0B2B" w:rsidRDefault="00A65178" w:rsidP="00BF0B2B">
      <w:pPr>
        <w:numPr>
          <w:ilvl w:val="0"/>
          <w:numId w:val="19"/>
        </w:numPr>
        <w:tabs>
          <w:tab w:val="num" w:pos="720"/>
        </w:tabs>
        <w:spacing w:after="0" w:line="240" w:lineRule="auto"/>
        <w:rPr>
          <w:rFonts w:ascii="Times New Roman" w:eastAsia="Calibri" w:hAnsi="Times New Roman" w:cs="Times New Roman"/>
          <w:sz w:val="24"/>
          <w:szCs w:val="24"/>
        </w:rPr>
      </w:pPr>
      <w:hyperlink r:id="rId26" w:history="1">
        <w:r w:rsidR="00BF0B2B" w:rsidRPr="00BF0B2B">
          <w:rPr>
            <w:rFonts w:ascii="Times New Roman" w:eastAsia="Calibri" w:hAnsi="Times New Roman" w:cs="Times New Roman"/>
            <w:sz w:val="24"/>
            <w:szCs w:val="24"/>
          </w:rPr>
          <w:t>recall</w:t>
        </w:r>
      </w:hyperlink>
      <w:r w:rsidR="00BF0B2B" w:rsidRPr="00BF0B2B">
        <w:rPr>
          <w:rFonts w:ascii="Times New Roman" w:eastAsia="Calibri" w:hAnsi="Times New Roman" w:cs="Times New Roman"/>
          <w:sz w:val="24"/>
          <w:szCs w:val="24"/>
        </w:rPr>
        <w:t> products and arrange for their repair, replacement or a refund;</w:t>
      </w:r>
    </w:p>
    <w:p w14:paraId="2E205C43" w14:textId="77777777" w:rsidR="00BF0B2B" w:rsidRPr="00BF0B2B" w:rsidRDefault="00BF0B2B" w:rsidP="00BF0B2B">
      <w:pPr>
        <w:numPr>
          <w:ilvl w:val="0"/>
          <w:numId w:val="19"/>
        </w:numPr>
        <w:tabs>
          <w:tab w:val="num" w:pos="720"/>
        </w:tabs>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conduct </w:t>
      </w:r>
      <w:hyperlink r:id="rId27" w:history="1">
        <w:r w:rsidRPr="00BF0B2B">
          <w:rPr>
            <w:rFonts w:ascii="Times New Roman" w:eastAsia="Calibri" w:hAnsi="Times New Roman" w:cs="Times New Roman"/>
            <w:sz w:val="24"/>
            <w:szCs w:val="24"/>
          </w:rPr>
          <w:t>research</w:t>
        </w:r>
      </w:hyperlink>
      <w:r w:rsidRPr="00BF0B2B">
        <w:rPr>
          <w:rFonts w:ascii="Times New Roman" w:eastAsia="Calibri" w:hAnsi="Times New Roman" w:cs="Times New Roman"/>
          <w:sz w:val="24"/>
          <w:szCs w:val="24"/>
        </w:rPr>
        <w:t> on potential product hazards;</w:t>
      </w:r>
    </w:p>
    <w:p w14:paraId="2E205C44" w14:textId="77777777" w:rsidR="00BF0B2B" w:rsidRPr="00BF0B2B" w:rsidRDefault="00BF0B2B" w:rsidP="00BF0B2B">
      <w:pPr>
        <w:numPr>
          <w:ilvl w:val="0"/>
          <w:numId w:val="19"/>
        </w:numPr>
        <w:tabs>
          <w:tab w:val="num" w:pos="720"/>
        </w:tabs>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inform and educate consumers about safety through the media, state and local governments, private organizations, and by responding to consumer inquiries; and</w:t>
      </w:r>
    </w:p>
    <w:p w14:paraId="2E205C45" w14:textId="77777777" w:rsidR="00BF0B2B" w:rsidRPr="00BF0B2B" w:rsidRDefault="00BF0B2B" w:rsidP="00BF0B2B">
      <w:pPr>
        <w:numPr>
          <w:ilvl w:val="0"/>
          <w:numId w:val="19"/>
        </w:numPr>
        <w:spacing w:after="0" w:line="240" w:lineRule="auto"/>
        <w:contextualSpacing/>
        <w:rPr>
          <w:rFonts w:ascii="Times New Roman" w:eastAsia="Calibri" w:hAnsi="Times New Roman" w:cs="Times New Roman"/>
          <w:sz w:val="24"/>
          <w:szCs w:val="24"/>
        </w:rPr>
      </w:pPr>
      <w:r w:rsidRPr="00BF0B2B">
        <w:rPr>
          <w:rFonts w:ascii="Times New Roman" w:eastAsia="Calibri" w:hAnsi="Times New Roman" w:cs="Times New Roman"/>
          <w:sz w:val="24"/>
          <w:szCs w:val="24"/>
        </w:rPr>
        <w:t xml:space="preserve">develop voluntary standards with the industry (CPSC Who We Are, </w:t>
      </w:r>
      <w:bookmarkStart w:id="1" w:name="_GoBack"/>
      <w:bookmarkEnd w:id="1"/>
      <w:r w:rsidRPr="00834B70">
        <w:rPr>
          <w:rFonts w:ascii="Times New Roman" w:eastAsia="Calibri" w:hAnsi="Times New Roman" w:cs="Times New Roman"/>
          <w:sz w:val="24"/>
          <w:szCs w:val="24"/>
          <w:highlight w:val="yellow"/>
        </w:rPr>
        <w:t>n.d.).</w:t>
      </w:r>
    </w:p>
    <w:p w14:paraId="2E205C46" w14:textId="77777777" w:rsidR="00BF0B2B" w:rsidRPr="00BF0B2B" w:rsidRDefault="00BF0B2B" w:rsidP="00BF0B2B">
      <w:pPr>
        <w:spacing w:after="0" w:line="240" w:lineRule="auto"/>
        <w:rPr>
          <w:rFonts w:ascii="Times New Roman" w:eastAsia="Calibri" w:hAnsi="Times New Roman" w:cs="Times New Roman"/>
          <w:sz w:val="24"/>
          <w:szCs w:val="24"/>
        </w:rPr>
      </w:pPr>
    </w:p>
    <w:p w14:paraId="2E205C47" w14:textId="77777777" w:rsidR="00BF0B2B" w:rsidRPr="00BF0B2B" w:rsidRDefault="00BF0B2B" w:rsidP="00BF0B2B">
      <w:pPr>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CPSC violations can result in civil fines of up to $1,500,000 (16 CFR 1119), criminal fines for knowing or willful violations of $100,000 and/or one year imprisonment, and $500,000 and 10 years for willful repeat violations (</w:t>
      </w:r>
      <w:r w:rsidRPr="00BF0B2B">
        <w:rPr>
          <w:rFonts w:ascii="Times New Roman" w:eastAsia="Calibri" w:hAnsi="Times New Roman" w:cs="Times New Roman"/>
          <w:bCs/>
          <w:sz w:val="24"/>
          <w:szCs w:val="24"/>
        </w:rPr>
        <w:t>Crimes and Criminal Procedure, 1987)</w:t>
      </w:r>
      <w:r w:rsidRPr="00BF0B2B">
        <w:rPr>
          <w:rFonts w:ascii="Times New Roman" w:eastAsia="Calibri" w:hAnsi="Times New Roman" w:cs="Times New Roman"/>
          <w:sz w:val="24"/>
          <w:szCs w:val="24"/>
        </w:rPr>
        <w:t xml:space="preserve">.  Consumers also have the right to sue for damages due to a violation of a regulation or law (Consumer Product Safety, 15 U.S.C., 2008).    </w:t>
      </w:r>
    </w:p>
    <w:p w14:paraId="2E205C48" w14:textId="77777777" w:rsidR="00BF0B2B" w:rsidRPr="00BF0B2B" w:rsidRDefault="00BF0B2B" w:rsidP="00BF0B2B">
      <w:pPr>
        <w:spacing w:after="0" w:line="240" w:lineRule="auto"/>
        <w:rPr>
          <w:rFonts w:ascii="Times New Roman" w:eastAsia="Calibri" w:hAnsi="Times New Roman" w:cs="Times New Roman"/>
          <w:sz w:val="24"/>
          <w:szCs w:val="24"/>
        </w:rPr>
      </w:pPr>
    </w:p>
    <w:p w14:paraId="2E205C49" w14:textId="77777777" w:rsidR="00BF0B2B" w:rsidRPr="00BF0B2B" w:rsidRDefault="00BF0B2B" w:rsidP="00BF0B2B">
      <w:pPr>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The popularity of fidget spinners along with reported incidents concerning choking and fire hazards, prompted the CPSC to issue specific consumer safety tips and business guidance.  Specific to children, the CPSC gave the following advice and information to users and potential buyers.</w:t>
      </w:r>
    </w:p>
    <w:p w14:paraId="2E205C4A" w14:textId="77777777" w:rsidR="00BF0B2B" w:rsidRPr="00BF0B2B" w:rsidRDefault="00BF0B2B" w:rsidP="00BF0B2B">
      <w:pPr>
        <w:numPr>
          <w:ilvl w:val="0"/>
          <w:numId w:val="20"/>
        </w:numPr>
        <w:tabs>
          <w:tab w:val="num" w:pos="1080"/>
        </w:tabs>
        <w:spacing w:after="0" w:line="240" w:lineRule="auto"/>
        <w:ind w:left="1080"/>
        <w:rPr>
          <w:rFonts w:ascii="Times New Roman" w:eastAsia="Calibri" w:hAnsi="Times New Roman" w:cs="Times New Roman"/>
          <w:sz w:val="24"/>
          <w:szCs w:val="24"/>
        </w:rPr>
      </w:pPr>
      <w:r w:rsidRPr="00BF0B2B">
        <w:rPr>
          <w:rFonts w:ascii="Times New Roman" w:eastAsia="Calibri" w:hAnsi="Times New Roman" w:cs="Times New Roman"/>
          <w:sz w:val="24"/>
          <w:szCs w:val="24"/>
        </w:rPr>
        <w:t>Keep fidget spinners away from children under 3 years of age.</w:t>
      </w:r>
    </w:p>
    <w:p w14:paraId="2E205C4B" w14:textId="77777777" w:rsidR="00BF0B2B" w:rsidRPr="00BF0B2B" w:rsidRDefault="00BF0B2B" w:rsidP="00BF0B2B">
      <w:pPr>
        <w:numPr>
          <w:ilvl w:val="0"/>
          <w:numId w:val="20"/>
        </w:numPr>
        <w:tabs>
          <w:tab w:val="num" w:pos="1080"/>
        </w:tabs>
        <w:spacing w:after="0" w:line="240" w:lineRule="auto"/>
        <w:ind w:left="1080"/>
        <w:rPr>
          <w:rFonts w:ascii="Times New Roman" w:eastAsia="Calibri" w:hAnsi="Times New Roman" w:cs="Times New Roman"/>
          <w:sz w:val="24"/>
          <w:szCs w:val="24"/>
        </w:rPr>
      </w:pPr>
      <w:r w:rsidRPr="00BF0B2B">
        <w:rPr>
          <w:rFonts w:ascii="Times New Roman" w:eastAsia="Calibri" w:hAnsi="Times New Roman" w:cs="Times New Roman"/>
          <w:sz w:val="24"/>
          <w:szCs w:val="24"/>
        </w:rPr>
        <w:lastRenderedPageBreak/>
        <w:t>The plastic and metal spinners have small pieces that can be a choking hazard. Choking incidents involving children up to age 14 have been reported;</w:t>
      </w:r>
    </w:p>
    <w:p w14:paraId="2E205C4C" w14:textId="77777777" w:rsidR="00BF0B2B" w:rsidRPr="00BF0B2B" w:rsidRDefault="00BF0B2B" w:rsidP="00BF0B2B">
      <w:pPr>
        <w:numPr>
          <w:ilvl w:val="0"/>
          <w:numId w:val="20"/>
        </w:numPr>
        <w:tabs>
          <w:tab w:val="num" w:pos="1080"/>
        </w:tabs>
        <w:spacing w:after="0" w:line="240" w:lineRule="auto"/>
        <w:ind w:left="1080"/>
        <w:rPr>
          <w:rFonts w:ascii="Times New Roman" w:eastAsia="Calibri" w:hAnsi="Times New Roman" w:cs="Times New Roman"/>
          <w:sz w:val="24"/>
          <w:szCs w:val="24"/>
        </w:rPr>
      </w:pPr>
      <w:r w:rsidRPr="00BF0B2B">
        <w:rPr>
          <w:rFonts w:ascii="Times New Roman" w:eastAsia="Calibri" w:hAnsi="Times New Roman" w:cs="Times New Roman"/>
          <w:sz w:val="24"/>
          <w:szCs w:val="24"/>
        </w:rPr>
        <w:t>"Light up" fidget spinners may come with button or lithium coin cell batteries. These batteries are an ingestion risk for children and the larger lithium coin cells can lead to sever burns in the esophagus.</w:t>
      </w:r>
    </w:p>
    <w:p w14:paraId="2E205C4D" w14:textId="77777777" w:rsidR="00BF0B2B" w:rsidRPr="00BF0B2B" w:rsidRDefault="00BF0B2B" w:rsidP="00BF0B2B">
      <w:pPr>
        <w:numPr>
          <w:ilvl w:val="0"/>
          <w:numId w:val="20"/>
        </w:numPr>
        <w:tabs>
          <w:tab w:val="num" w:pos="1080"/>
        </w:tabs>
        <w:spacing w:after="0" w:line="240" w:lineRule="auto"/>
        <w:ind w:left="1080"/>
        <w:rPr>
          <w:rFonts w:ascii="Times New Roman" w:eastAsia="Calibri" w:hAnsi="Times New Roman" w:cs="Times New Roman"/>
          <w:sz w:val="24"/>
          <w:szCs w:val="24"/>
        </w:rPr>
      </w:pPr>
      <w:r w:rsidRPr="00BF0B2B">
        <w:rPr>
          <w:rFonts w:ascii="Times New Roman" w:eastAsia="Calibri" w:hAnsi="Times New Roman" w:cs="Times New Roman"/>
          <w:sz w:val="24"/>
          <w:szCs w:val="24"/>
        </w:rPr>
        <w:t xml:space="preserve">Warn children of </w:t>
      </w:r>
      <w:r w:rsidRPr="00BF0B2B">
        <w:rPr>
          <w:rFonts w:ascii="Times New Roman" w:eastAsia="Calibri" w:hAnsi="Times New Roman" w:cs="Times New Roman"/>
          <w:i/>
          <w:iCs/>
          <w:sz w:val="24"/>
          <w:szCs w:val="24"/>
        </w:rPr>
        <w:t>all ages</w:t>
      </w:r>
      <w:r w:rsidRPr="00BF0B2B">
        <w:rPr>
          <w:rFonts w:ascii="Times New Roman" w:eastAsia="Calibri" w:hAnsi="Times New Roman" w:cs="Times New Roman"/>
          <w:sz w:val="24"/>
          <w:szCs w:val="24"/>
        </w:rPr>
        <w:t xml:space="preserve"> not to put fidget spinners or small pieces in their mouths and not to play with the fidget spinner near their faces (CPSC,</w:t>
      </w:r>
      <w:r w:rsidRPr="00BF0B2B">
        <w:t xml:space="preserve"> </w:t>
      </w:r>
      <w:r w:rsidRPr="00BF0B2B">
        <w:rPr>
          <w:rFonts w:ascii="Times New Roman" w:eastAsia="Calibri" w:hAnsi="Times New Roman" w:cs="Times New Roman"/>
          <w:sz w:val="24"/>
          <w:szCs w:val="24"/>
        </w:rPr>
        <w:t>Fidget Spinners Safety Information Center).</w:t>
      </w:r>
    </w:p>
    <w:p w14:paraId="2E205C4E" w14:textId="77777777" w:rsidR="00BF0B2B" w:rsidRPr="00BF0B2B" w:rsidRDefault="00BF0B2B" w:rsidP="00BF0B2B">
      <w:pPr>
        <w:spacing w:after="0" w:line="240" w:lineRule="auto"/>
        <w:rPr>
          <w:rFonts w:ascii="Times New Roman" w:eastAsia="Calibri" w:hAnsi="Times New Roman" w:cs="Times New Roman"/>
          <w:sz w:val="24"/>
          <w:szCs w:val="24"/>
        </w:rPr>
      </w:pPr>
    </w:p>
    <w:p w14:paraId="2E205C4F" w14:textId="77777777" w:rsidR="00BF0B2B" w:rsidRPr="00BF0B2B" w:rsidRDefault="00BF0B2B" w:rsidP="00BF0B2B">
      <w:pPr>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 xml:space="preserve">Additional safety tips were offered for rechargeable battery-operated fidget spinners because of fire concerns.  </w:t>
      </w:r>
    </w:p>
    <w:p w14:paraId="2E205C50" w14:textId="77777777" w:rsidR="00BF0B2B" w:rsidRPr="00BF0B2B" w:rsidRDefault="00BF0B2B" w:rsidP="00BF0B2B">
      <w:pPr>
        <w:spacing w:after="0" w:line="240" w:lineRule="auto"/>
        <w:rPr>
          <w:rFonts w:ascii="Times New Roman" w:eastAsia="Calibri" w:hAnsi="Times New Roman" w:cs="Times New Roman"/>
          <w:sz w:val="24"/>
          <w:szCs w:val="24"/>
        </w:rPr>
      </w:pPr>
    </w:p>
    <w:p w14:paraId="2E205C51" w14:textId="77777777" w:rsidR="00BF0B2B" w:rsidRPr="00BF0B2B" w:rsidRDefault="00BF0B2B" w:rsidP="00BF0B2B">
      <w:pPr>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For business, the CPSC advised that most fidget spinners were general use products unless primarily intended for children 12 years of age and younger (CPSC, Fidget Spinner Business Guidance).  A children’s product is defined by federal law as follows:</w:t>
      </w:r>
    </w:p>
    <w:p w14:paraId="2E205C52" w14:textId="77777777" w:rsidR="00BF0B2B" w:rsidRPr="00BF0B2B" w:rsidRDefault="00BF0B2B" w:rsidP="00BF0B2B">
      <w:pPr>
        <w:spacing w:after="0" w:line="240" w:lineRule="auto"/>
        <w:rPr>
          <w:rFonts w:ascii="Times New Roman" w:eastAsia="Calibri" w:hAnsi="Times New Roman" w:cs="Times New Roman"/>
          <w:sz w:val="24"/>
          <w:szCs w:val="24"/>
        </w:rPr>
      </w:pPr>
    </w:p>
    <w:p w14:paraId="2E205C53" w14:textId="77777777" w:rsidR="00BF0B2B" w:rsidRPr="00BF0B2B" w:rsidRDefault="00BF0B2B" w:rsidP="00BF0B2B">
      <w:pPr>
        <w:spacing w:after="0" w:line="240" w:lineRule="auto"/>
        <w:ind w:left="720" w:right="810"/>
        <w:rPr>
          <w:rFonts w:ascii="Times New Roman" w:eastAsia="Calibri" w:hAnsi="Times New Roman" w:cs="Times New Roman"/>
          <w:sz w:val="24"/>
          <w:szCs w:val="24"/>
        </w:rPr>
      </w:pPr>
      <w:r w:rsidRPr="00BF0B2B">
        <w:rPr>
          <w:rFonts w:ascii="Times New Roman" w:eastAsia="Calibri" w:hAnsi="Times New Roman" w:cs="Times New Roman"/>
          <w:sz w:val="24"/>
          <w:szCs w:val="24"/>
        </w:rPr>
        <w:t xml:space="preserve">The term “children's product” means a consumer product designed or intended primarily for children 12 years of age or younger. </w:t>
      </w:r>
      <w:r w:rsidRPr="00BF0B2B">
        <w:rPr>
          <w:rFonts w:ascii="Times New Roman" w:eastAsia="Calibri" w:hAnsi="Times New Roman" w:cs="Times New Roman"/>
          <w:sz w:val="24"/>
          <w:szCs w:val="24"/>
        </w:rPr>
        <w:t> </w:t>
      </w:r>
      <w:r w:rsidRPr="00BF0B2B">
        <w:rPr>
          <w:rFonts w:ascii="Times New Roman" w:eastAsia="Calibri" w:hAnsi="Times New Roman" w:cs="Times New Roman"/>
          <w:sz w:val="24"/>
          <w:szCs w:val="24"/>
        </w:rPr>
        <w:t>In determining whether a consumer product is primarily intended for a child 12 years of age or younger, the following factors shall be considered:</w:t>
      </w:r>
    </w:p>
    <w:p w14:paraId="2E205C54" w14:textId="77777777" w:rsidR="00BF0B2B" w:rsidRPr="00BF0B2B" w:rsidRDefault="00BF0B2B" w:rsidP="00BF0B2B">
      <w:pPr>
        <w:spacing w:after="0" w:line="240" w:lineRule="auto"/>
        <w:ind w:left="1440" w:right="810"/>
        <w:rPr>
          <w:rFonts w:ascii="Times New Roman" w:eastAsia="Calibri" w:hAnsi="Times New Roman" w:cs="Times New Roman"/>
          <w:sz w:val="24"/>
          <w:szCs w:val="24"/>
        </w:rPr>
      </w:pPr>
      <w:r w:rsidRPr="00BF0B2B">
        <w:rPr>
          <w:rFonts w:ascii="Times New Roman" w:eastAsia="Calibri" w:hAnsi="Times New Roman" w:cs="Times New Roman"/>
          <w:bCs/>
          <w:sz w:val="24"/>
          <w:szCs w:val="24"/>
        </w:rPr>
        <w:t xml:space="preserve">(A) </w:t>
      </w:r>
      <w:r w:rsidRPr="00BF0B2B">
        <w:rPr>
          <w:rFonts w:ascii="Times New Roman" w:eastAsia="Calibri" w:hAnsi="Times New Roman" w:cs="Times New Roman"/>
          <w:sz w:val="24"/>
          <w:szCs w:val="24"/>
        </w:rPr>
        <w:t> </w:t>
      </w:r>
      <w:r w:rsidRPr="00BF0B2B">
        <w:rPr>
          <w:rFonts w:ascii="Times New Roman" w:eastAsia="Calibri" w:hAnsi="Times New Roman" w:cs="Times New Roman"/>
          <w:sz w:val="24"/>
          <w:szCs w:val="24"/>
        </w:rPr>
        <w:t>A statement by a manufacturer about the intended use of such product, including a label on such product if such statement is reasonable.</w:t>
      </w:r>
    </w:p>
    <w:p w14:paraId="2E205C55" w14:textId="77777777" w:rsidR="00BF0B2B" w:rsidRPr="00BF0B2B" w:rsidRDefault="00BF0B2B" w:rsidP="00BF0B2B">
      <w:pPr>
        <w:spacing w:after="0" w:line="240" w:lineRule="auto"/>
        <w:ind w:left="1440" w:right="810"/>
        <w:rPr>
          <w:rFonts w:ascii="Times New Roman" w:eastAsia="Calibri" w:hAnsi="Times New Roman" w:cs="Times New Roman"/>
          <w:sz w:val="24"/>
          <w:szCs w:val="24"/>
        </w:rPr>
      </w:pPr>
      <w:r w:rsidRPr="00BF0B2B">
        <w:rPr>
          <w:rFonts w:ascii="Times New Roman" w:eastAsia="Calibri" w:hAnsi="Times New Roman" w:cs="Times New Roman"/>
          <w:bCs/>
          <w:sz w:val="24"/>
          <w:szCs w:val="24"/>
        </w:rPr>
        <w:t xml:space="preserve">(B) </w:t>
      </w:r>
      <w:r w:rsidRPr="00BF0B2B">
        <w:rPr>
          <w:rFonts w:ascii="Times New Roman" w:eastAsia="Calibri" w:hAnsi="Times New Roman" w:cs="Times New Roman"/>
          <w:sz w:val="24"/>
          <w:szCs w:val="24"/>
        </w:rPr>
        <w:t> </w:t>
      </w:r>
      <w:r w:rsidRPr="00BF0B2B">
        <w:rPr>
          <w:rFonts w:ascii="Times New Roman" w:eastAsia="Calibri" w:hAnsi="Times New Roman" w:cs="Times New Roman"/>
          <w:sz w:val="24"/>
          <w:szCs w:val="24"/>
        </w:rPr>
        <w:t>Whether the product is represented in its packaging, display, promotion, or advertising as appropriate for use by children 12 years of age or younger.</w:t>
      </w:r>
    </w:p>
    <w:p w14:paraId="2E205C56" w14:textId="77777777" w:rsidR="00BF0B2B" w:rsidRPr="00BF0B2B" w:rsidRDefault="00BF0B2B" w:rsidP="00BF0B2B">
      <w:pPr>
        <w:spacing w:after="0" w:line="240" w:lineRule="auto"/>
        <w:ind w:left="1440" w:right="810"/>
        <w:rPr>
          <w:rFonts w:ascii="Times New Roman" w:eastAsia="Calibri" w:hAnsi="Times New Roman" w:cs="Times New Roman"/>
          <w:sz w:val="24"/>
          <w:szCs w:val="24"/>
        </w:rPr>
      </w:pPr>
      <w:r w:rsidRPr="00BF0B2B">
        <w:rPr>
          <w:rFonts w:ascii="Times New Roman" w:eastAsia="Calibri" w:hAnsi="Times New Roman" w:cs="Times New Roman"/>
          <w:bCs/>
          <w:sz w:val="24"/>
          <w:szCs w:val="24"/>
        </w:rPr>
        <w:t xml:space="preserve">(C) </w:t>
      </w:r>
      <w:r w:rsidRPr="00BF0B2B">
        <w:rPr>
          <w:rFonts w:ascii="Times New Roman" w:eastAsia="Calibri" w:hAnsi="Times New Roman" w:cs="Times New Roman"/>
          <w:sz w:val="24"/>
          <w:szCs w:val="24"/>
        </w:rPr>
        <w:t> </w:t>
      </w:r>
      <w:r w:rsidRPr="00BF0B2B">
        <w:rPr>
          <w:rFonts w:ascii="Times New Roman" w:eastAsia="Calibri" w:hAnsi="Times New Roman" w:cs="Times New Roman"/>
          <w:sz w:val="24"/>
          <w:szCs w:val="24"/>
        </w:rPr>
        <w:t>Whether the product is commonly recognized by consumers as being intended for use by a child 12 years of age or younger.</w:t>
      </w:r>
    </w:p>
    <w:p w14:paraId="2E205C57" w14:textId="77777777" w:rsidR="00BF0B2B" w:rsidRPr="00BF0B2B" w:rsidRDefault="00BF0B2B" w:rsidP="00BF0B2B">
      <w:pPr>
        <w:spacing w:after="0" w:line="240" w:lineRule="auto"/>
        <w:ind w:left="1440" w:right="810"/>
        <w:rPr>
          <w:rFonts w:ascii="Times New Roman" w:eastAsia="Calibri" w:hAnsi="Times New Roman" w:cs="Times New Roman"/>
          <w:sz w:val="24"/>
          <w:szCs w:val="24"/>
        </w:rPr>
      </w:pPr>
      <w:r w:rsidRPr="00BF0B2B">
        <w:rPr>
          <w:rFonts w:ascii="Times New Roman" w:eastAsia="Calibri" w:hAnsi="Times New Roman" w:cs="Times New Roman"/>
          <w:bCs/>
          <w:sz w:val="24"/>
          <w:szCs w:val="24"/>
        </w:rPr>
        <w:t xml:space="preserve">(D) </w:t>
      </w:r>
      <w:r w:rsidRPr="00BF0B2B">
        <w:rPr>
          <w:rFonts w:ascii="Times New Roman" w:eastAsia="Calibri" w:hAnsi="Times New Roman" w:cs="Times New Roman"/>
          <w:sz w:val="24"/>
          <w:szCs w:val="24"/>
        </w:rPr>
        <w:t> </w:t>
      </w:r>
      <w:r w:rsidRPr="00BF0B2B">
        <w:rPr>
          <w:rFonts w:ascii="Times New Roman" w:eastAsia="Calibri" w:hAnsi="Times New Roman" w:cs="Times New Roman"/>
          <w:sz w:val="24"/>
          <w:szCs w:val="24"/>
        </w:rPr>
        <w:t>The Age Determination Guidelines issued by the Commission staff in September 2002, and any successor to such guidelines (15 U.S.C. § 2052(2).</w:t>
      </w:r>
    </w:p>
    <w:p w14:paraId="2E205C58" w14:textId="77777777" w:rsidR="006D0FB8" w:rsidRDefault="006D0FB8" w:rsidP="00BF0B2B">
      <w:pPr>
        <w:spacing w:after="0" w:line="240" w:lineRule="auto"/>
        <w:rPr>
          <w:rFonts w:ascii="Times New Roman" w:eastAsia="Calibri" w:hAnsi="Times New Roman" w:cs="Times New Roman"/>
          <w:sz w:val="24"/>
          <w:szCs w:val="24"/>
        </w:rPr>
      </w:pPr>
    </w:p>
    <w:p w14:paraId="2E205C59" w14:textId="77777777" w:rsidR="00BF0B2B" w:rsidRDefault="00BF0B2B" w:rsidP="00BF0B2B">
      <w:pPr>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 xml:space="preserve">Age grading are guidelines issued by the CPSC that offers instructions and advice for determining the age appropriateness of products (Age Determination Guidelines, 2002).  Age Grading pairs the features of the toy to the abilities of a child and determines the appropriate safety tests that the product must meet.   </w:t>
      </w:r>
    </w:p>
    <w:p w14:paraId="2E205C5A" w14:textId="77777777" w:rsidR="001E1D9F" w:rsidRDefault="001E1D9F" w:rsidP="00BF0B2B">
      <w:pPr>
        <w:spacing w:after="0" w:line="240" w:lineRule="auto"/>
        <w:rPr>
          <w:rFonts w:ascii="Times New Roman" w:eastAsia="Calibri" w:hAnsi="Times New Roman" w:cs="Times New Roman"/>
          <w:sz w:val="24"/>
          <w:szCs w:val="24"/>
        </w:rPr>
      </w:pPr>
    </w:p>
    <w:p w14:paraId="2E205C5B" w14:textId="77777777" w:rsidR="001E1D9F" w:rsidRPr="001E1D9F" w:rsidRDefault="001E1D9F" w:rsidP="001E1D9F">
      <w:pPr>
        <w:spacing w:after="0" w:line="240" w:lineRule="auto"/>
        <w:rPr>
          <w:rFonts w:ascii="Times New Roman" w:eastAsia="Calibri" w:hAnsi="Times New Roman" w:cs="Times New Roman"/>
          <w:sz w:val="24"/>
          <w:szCs w:val="24"/>
        </w:rPr>
      </w:pPr>
      <w:r w:rsidRPr="001E1D9F">
        <w:rPr>
          <w:rFonts w:ascii="Times New Roman" w:eastAsia="Calibri" w:hAnsi="Times New Roman" w:cs="Times New Roman"/>
          <w:sz w:val="24"/>
          <w:szCs w:val="24"/>
        </w:rPr>
        <w:t>The CPSC’s regulations offer further guidance on distinguishing children's products from nonchildren's products</w:t>
      </w:r>
      <w:r w:rsidR="0054724C">
        <w:rPr>
          <w:rFonts w:ascii="Times New Roman" w:eastAsia="Calibri" w:hAnsi="Times New Roman" w:cs="Times New Roman"/>
          <w:sz w:val="24"/>
          <w:szCs w:val="24"/>
        </w:rPr>
        <w:t>.  Considerations pertinent to the classification of the fidget spinners include the following features and characteristics</w:t>
      </w:r>
      <w:r w:rsidRPr="001E1D9F">
        <w:rPr>
          <w:rFonts w:ascii="Times New Roman" w:eastAsia="Calibri" w:hAnsi="Times New Roman" w:cs="Times New Roman"/>
          <w:sz w:val="24"/>
          <w:szCs w:val="24"/>
        </w:rPr>
        <w:t xml:space="preserve">.  </w:t>
      </w:r>
    </w:p>
    <w:p w14:paraId="2E205C5C" w14:textId="77777777" w:rsidR="001E1D9F" w:rsidRPr="001E1D9F" w:rsidRDefault="001E1D9F" w:rsidP="001E1D9F">
      <w:pPr>
        <w:numPr>
          <w:ilvl w:val="1"/>
          <w:numId w:val="34"/>
        </w:numPr>
        <w:spacing w:after="0" w:line="240" w:lineRule="auto"/>
        <w:rPr>
          <w:rFonts w:ascii="Times New Roman" w:eastAsia="Calibri" w:hAnsi="Times New Roman" w:cs="Times New Roman"/>
          <w:sz w:val="24"/>
          <w:szCs w:val="24"/>
        </w:rPr>
      </w:pPr>
      <w:r w:rsidRPr="001E1D9F">
        <w:rPr>
          <w:rFonts w:ascii="Times New Roman" w:eastAsia="Calibri" w:hAnsi="Times New Roman" w:cs="Times New Roman"/>
          <w:sz w:val="24"/>
          <w:szCs w:val="24"/>
        </w:rPr>
        <w:t>The colors used and whether they are commonly associated with childhood such as pinks, blues, bright primary colors.</w:t>
      </w:r>
    </w:p>
    <w:p w14:paraId="2E205C5D" w14:textId="77777777" w:rsidR="001E1D9F" w:rsidRPr="001E1D9F" w:rsidRDefault="001E1D9F" w:rsidP="001E1D9F">
      <w:pPr>
        <w:numPr>
          <w:ilvl w:val="1"/>
          <w:numId w:val="34"/>
        </w:numPr>
        <w:spacing w:after="0" w:line="240" w:lineRule="auto"/>
        <w:rPr>
          <w:rFonts w:ascii="Times New Roman" w:eastAsia="Calibri" w:hAnsi="Times New Roman" w:cs="Times New Roman"/>
          <w:sz w:val="24"/>
          <w:szCs w:val="24"/>
        </w:rPr>
      </w:pPr>
      <w:r w:rsidRPr="001E1D9F">
        <w:rPr>
          <w:rFonts w:ascii="Times New Roman" w:eastAsia="Calibri" w:hAnsi="Times New Roman" w:cs="Times New Roman"/>
          <w:sz w:val="24"/>
          <w:szCs w:val="24"/>
        </w:rPr>
        <w:t>The decorative motifs and whether they are commonly associated with childhood such as animals, insects, small vehicles, alphabets, dolls, clowns, and puppets.</w:t>
      </w:r>
    </w:p>
    <w:p w14:paraId="2E205C5E" w14:textId="77777777" w:rsidR="001E1D9F" w:rsidRPr="001E1D9F" w:rsidRDefault="001E1D9F" w:rsidP="001E1D9F">
      <w:pPr>
        <w:numPr>
          <w:ilvl w:val="1"/>
          <w:numId w:val="34"/>
        </w:numPr>
        <w:spacing w:after="0" w:line="240" w:lineRule="auto"/>
        <w:rPr>
          <w:rFonts w:ascii="Times New Roman" w:eastAsia="Calibri" w:hAnsi="Times New Roman" w:cs="Times New Roman"/>
          <w:sz w:val="24"/>
          <w:szCs w:val="24"/>
        </w:rPr>
      </w:pPr>
      <w:r w:rsidRPr="001E1D9F">
        <w:rPr>
          <w:rFonts w:ascii="Times New Roman" w:eastAsia="Calibri" w:hAnsi="Times New Roman" w:cs="Times New Roman"/>
          <w:sz w:val="24"/>
          <w:szCs w:val="24"/>
        </w:rPr>
        <w:t>The inclusion of nonutility features, like cartoon, which contribute to its attractiveness to children 12 years of age or younger.</w:t>
      </w:r>
    </w:p>
    <w:p w14:paraId="2E205C5F" w14:textId="77777777" w:rsidR="001E1D9F" w:rsidRPr="001E1D9F" w:rsidRDefault="001E1D9F" w:rsidP="001E1D9F">
      <w:pPr>
        <w:numPr>
          <w:ilvl w:val="1"/>
          <w:numId w:val="34"/>
        </w:numPr>
        <w:spacing w:after="0" w:line="240" w:lineRule="auto"/>
        <w:rPr>
          <w:rFonts w:ascii="Times New Roman" w:eastAsia="Calibri" w:hAnsi="Times New Roman" w:cs="Times New Roman"/>
          <w:sz w:val="24"/>
          <w:szCs w:val="24"/>
        </w:rPr>
      </w:pPr>
      <w:r w:rsidRPr="001E1D9F">
        <w:rPr>
          <w:rFonts w:ascii="Times New Roman" w:eastAsia="Calibri" w:hAnsi="Times New Roman" w:cs="Times New Roman"/>
          <w:sz w:val="24"/>
          <w:szCs w:val="24"/>
        </w:rPr>
        <w:t>The appearance of children 12 years old or younger in advertising;</w:t>
      </w:r>
    </w:p>
    <w:p w14:paraId="2E205C60" w14:textId="77777777" w:rsidR="001E1D9F" w:rsidRPr="001E1D9F" w:rsidRDefault="001E1D9F" w:rsidP="001E1D9F">
      <w:pPr>
        <w:numPr>
          <w:ilvl w:val="1"/>
          <w:numId w:val="34"/>
        </w:numPr>
        <w:spacing w:after="0" w:line="240" w:lineRule="auto"/>
        <w:rPr>
          <w:rFonts w:ascii="Times New Roman" w:eastAsia="Calibri" w:hAnsi="Times New Roman" w:cs="Times New Roman"/>
          <w:sz w:val="24"/>
          <w:szCs w:val="24"/>
        </w:rPr>
      </w:pPr>
      <w:r w:rsidRPr="001E1D9F">
        <w:rPr>
          <w:rFonts w:ascii="Times New Roman" w:eastAsia="Calibri" w:hAnsi="Times New Roman" w:cs="Times New Roman"/>
          <w:sz w:val="24"/>
          <w:szCs w:val="24"/>
        </w:rPr>
        <w:lastRenderedPageBreak/>
        <w:t xml:space="preserve">The kind of store and the in-store physical shelf location of the product (16 CFR 1200.2, 2012).  </w:t>
      </w:r>
    </w:p>
    <w:p w14:paraId="2E205C61" w14:textId="77777777" w:rsidR="0054724C" w:rsidRDefault="0054724C" w:rsidP="00BF0B2B">
      <w:pPr>
        <w:tabs>
          <w:tab w:val="num" w:pos="720"/>
        </w:tabs>
        <w:spacing w:after="0" w:line="240" w:lineRule="auto"/>
        <w:rPr>
          <w:rFonts w:ascii="Times New Roman" w:eastAsia="Calibri" w:hAnsi="Times New Roman" w:cs="Times New Roman"/>
          <w:sz w:val="24"/>
          <w:szCs w:val="24"/>
        </w:rPr>
      </w:pPr>
    </w:p>
    <w:p w14:paraId="2E205C62" w14:textId="77777777" w:rsidR="00BF0B2B" w:rsidRPr="00BF0B2B" w:rsidRDefault="00BF0B2B" w:rsidP="00BF0B2B">
      <w:pPr>
        <w:tabs>
          <w:tab w:val="num" w:pos="720"/>
        </w:tabs>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 xml:space="preserve">The classification of a fidget spinner as either a general use or children’s product is significant.  If the fidget spinner is a general use product, there are no mandatory CPSC regulations.  Fidget spinners that are a children’s product, however, must comply with the rules on lead (CPSC, Fidget Spinner Business Guidance).  </w:t>
      </w:r>
    </w:p>
    <w:p w14:paraId="2E205C63" w14:textId="77777777" w:rsidR="00BF0B2B" w:rsidRPr="00BF0B2B" w:rsidRDefault="00BF0B2B" w:rsidP="00BF0B2B">
      <w:pPr>
        <w:spacing w:after="0" w:line="240" w:lineRule="auto"/>
        <w:rPr>
          <w:rFonts w:ascii="Times New Roman" w:eastAsia="Calibri" w:hAnsi="Times New Roman" w:cs="Times New Roman"/>
          <w:sz w:val="24"/>
          <w:szCs w:val="24"/>
        </w:rPr>
      </w:pPr>
    </w:p>
    <w:p w14:paraId="2E205C64" w14:textId="77777777" w:rsidR="00BF0B2B" w:rsidRPr="00BF0B2B" w:rsidRDefault="00BF0B2B" w:rsidP="00BF0B2B">
      <w:pPr>
        <w:spacing w:after="0" w:line="240" w:lineRule="auto"/>
        <w:rPr>
          <w:rFonts w:ascii="Times New Roman" w:eastAsia="Calibri" w:hAnsi="Times New Roman" w:cs="Times New Roman"/>
          <w:sz w:val="24"/>
          <w:szCs w:val="24"/>
        </w:rPr>
      </w:pPr>
      <w:r w:rsidRPr="00BF0B2B">
        <w:rPr>
          <w:rFonts w:ascii="Times New Roman" w:eastAsia="Calibri" w:hAnsi="Times New Roman" w:cs="Times New Roman"/>
          <w:sz w:val="24"/>
          <w:szCs w:val="24"/>
        </w:rPr>
        <w:t xml:space="preserve">The strict regulation of lead in toys came after a swell of imported toys for children were found to contain high level of lead prompting </w:t>
      </w:r>
      <w:r w:rsidRPr="00BF0B2B">
        <w:rPr>
          <w:rFonts w:ascii="Times New Roman" w:eastAsia="Calibri" w:hAnsi="Times New Roman" w:cs="Times New Roman"/>
          <w:color w:val="000000"/>
          <w:sz w:val="24"/>
          <w:szCs w:val="24"/>
        </w:rPr>
        <w:t xml:space="preserve">Congress to enact the Consumer Products Safety Improvement Act of 2008 </w:t>
      </w:r>
      <w:r w:rsidRPr="00BF0B2B">
        <w:rPr>
          <w:rFonts w:ascii="Times New Roman" w:eastAsia="Calibri" w:hAnsi="Times New Roman" w:cs="Times New Roman"/>
          <w:sz w:val="24"/>
          <w:szCs w:val="24"/>
        </w:rPr>
        <w:t xml:space="preserve">(Consumer Products Safety Improvement Act of 2008).  In 2007, Mattel and other manufacturers working with the CPSC recalled more than 2 million toys imported from China because of excessive lead in the paint (CPSC Release, 2009).  In addition to the recall, Mattel agreed to pay a $2.3 million civil penalty for the federal lead paint violation.  In commenting on the recall and penalty, the CPSC Acting Chairman Thomas Moore, said “This penalty should serve notice to toy makers that CPSC is committed to the safety of children, to reducing their exposure to lead, and to the implementation of the Consumer Product Safety Improvement Act” (CPSC Release, 2009).  The focus on lead in toys continues today.  Endeavoring to prevent dangerous products from entering the U.S., the CPSC port investigators screen and test thousands of products, including toys for lead (Schlesinger &amp; Day, 2017) and CPSC tracks the number of recalls involving lead.  </w:t>
      </w:r>
      <w:r w:rsidR="0011778E">
        <w:rPr>
          <w:rFonts w:ascii="Times New Roman" w:eastAsia="Calibri" w:hAnsi="Times New Roman" w:cs="Times New Roman"/>
          <w:sz w:val="24"/>
          <w:szCs w:val="24"/>
        </w:rPr>
        <w:t xml:space="preserve">The </w:t>
      </w:r>
      <w:r w:rsidRPr="00BF0B2B">
        <w:rPr>
          <w:rFonts w:ascii="Times New Roman" w:eastAsia="Calibri" w:hAnsi="Times New Roman" w:cs="Times New Roman"/>
          <w:sz w:val="24"/>
          <w:szCs w:val="24"/>
        </w:rPr>
        <w:t xml:space="preserve">Figure </w:t>
      </w:r>
      <w:r w:rsidR="0011778E">
        <w:rPr>
          <w:rFonts w:ascii="Times New Roman" w:eastAsia="Calibri" w:hAnsi="Times New Roman" w:cs="Times New Roman"/>
          <w:sz w:val="24"/>
          <w:szCs w:val="24"/>
        </w:rPr>
        <w:t xml:space="preserve">below </w:t>
      </w:r>
      <w:r w:rsidRPr="00BF0B2B">
        <w:rPr>
          <w:rFonts w:ascii="Times New Roman" w:eastAsia="Calibri" w:hAnsi="Times New Roman" w:cs="Times New Roman"/>
          <w:sz w:val="24"/>
          <w:szCs w:val="24"/>
        </w:rPr>
        <w:t xml:space="preserve">contains the CPSC graphic representation of recalls from 2008 to 2017 separating recalls involving lead.       </w:t>
      </w:r>
    </w:p>
    <w:p w14:paraId="2E205C65" w14:textId="77777777" w:rsidR="00BF0B2B" w:rsidRPr="00BF0B2B" w:rsidRDefault="00BF0B2B" w:rsidP="00BF0B2B">
      <w:pPr>
        <w:spacing w:after="0" w:line="240" w:lineRule="auto"/>
        <w:rPr>
          <w:rFonts w:ascii="Times New Roman" w:eastAsia="Calibri" w:hAnsi="Times New Roman" w:cs="Times New Roman"/>
          <w:sz w:val="24"/>
          <w:szCs w:val="24"/>
        </w:rPr>
      </w:pPr>
    </w:p>
    <w:p w14:paraId="2E205C66" w14:textId="77777777" w:rsidR="00BF0B2B" w:rsidRPr="00BF0B2B" w:rsidRDefault="00BF0B2B" w:rsidP="00BF0B2B">
      <w:pPr>
        <w:spacing w:after="0" w:line="240" w:lineRule="auto"/>
        <w:jc w:val="center"/>
        <w:rPr>
          <w:rFonts w:ascii="Times New Roman" w:eastAsia="Calibri" w:hAnsi="Times New Roman" w:cs="Times New Roman"/>
          <w:sz w:val="24"/>
          <w:szCs w:val="24"/>
        </w:rPr>
      </w:pPr>
      <w:r w:rsidRPr="00BF0B2B">
        <w:rPr>
          <w:rFonts w:ascii="Times New Roman" w:eastAsia="Calibri" w:hAnsi="Times New Roman" w:cs="Times New Roman"/>
          <w:sz w:val="24"/>
          <w:szCs w:val="24"/>
        </w:rPr>
        <w:t xml:space="preserve">Figure </w:t>
      </w:r>
    </w:p>
    <w:p w14:paraId="2E205C67" w14:textId="77777777" w:rsidR="00BF0B2B" w:rsidRPr="00BF0B2B" w:rsidRDefault="00BF0B2B" w:rsidP="00BF0B2B">
      <w:pPr>
        <w:spacing w:after="0" w:line="240" w:lineRule="auto"/>
        <w:jc w:val="center"/>
        <w:rPr>
          <w:rFonts w:ascii="Times New Roman" w:eastAsia="Calibri" w:hAnsi="Times New Roman" w:cs="Times New Roman"/>
          <w:sz w:val="24"/>
          <w:szCs w:val="24"/>
        </w:rPr>
      </w:pPr>
    </w:p>
    <w:p w14:paraId="2E205C68" w14:textId="77777777" w:rsidR="00BF0B2B" w:rsidRPr="00BF0B2B" w:rsidRDefault="00BF0B2B" w:rsidP="00BF0B2B">
      <w:pPr>
        <w:spacing w:after="0" w:line="240" w:lineRule="auto"/>
        <w:jc w:val="center"/>
        <w:rPr>
          <w:rFonts w:ascii="Times New Roman" w:eastAsia="Calibri" w:hAnsi="Times New Roman" w:cs="Times New Roman"/>
          <w:sz w:val="24"/>
          <w:szCs w:val="24"/>
        </w:rPr>
      </w:pPr>
      <w:r w:rsidRPr="00BF0B2B">
        <w:rPr>
          <w:noProof/>
        </w:rPr>
        <w:lastRenderedPageBreak/>
        <w:drawing>
          <wp:inline distT="0" distB="0" distL="0" distR="0" wp14:anchorId="2E205C70" wp14:editId="2E205C71">
            <wp:extent cx="4244196" cy="4244196"/>
            <wp:effectExtent l="0" t="0" r="4445" b="4445"/>
            <wp:docPr id="2" name="Picture 2" descr="https://www.cpsc.gov/s3fs-public/Toy-Recalls-Header-Image-202017.jpg?2LoaGcGYxt_UrCLOtiRIawoEiat325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psc.gov/s3fs-public/Toy-Recalls-Header-Image-202017.jpg?2LoaGcGYxt_UrCLOtiRIawoEiat3250O"/>
                    <pic:cNvPicPr>
                      <a:picLocks noChangeAspect="1" noChangeArrowheads="1"/>
                    </pic:cNvPicPr>
                  </pic:nvPicPr>
                  <pic:blipFill>
                    <a:blip r:embed="rId28" cstate="print">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44197" cy="4244197"/>
                    </a:xfrm>
                    <a:prstGeom prst="rect">
                      <a:avLst/>
                    </a:prstGeom>
                    <a:noFill/>
                    <a:ln>
                      <a:noFill/>
                    </a:ln>
                  </pic:spPr>
                </pic:pic>
              </a:graphicData>
            </a:graphic>
          </wp:inline>
        </w:drawing>
      </w:r>
    </w:p>
    <w:p w14:paraId="2E205C69" w14:textId="77777777" w:rsidR="00BF0B2B" w:rsidRPr="00BF0B2B" w:rsidRDefault="00BF0B2B" w:rsidP="00BF0B2B">
      <w:pPr>
        <w:spacing w:after="0" w:line="240" w:lineRule="auto"/>
        <w:ind w:left="2880" w:firstLine="720"/>
        <w:rPr>
          <w:rFonts w:ascii="Times New Roman" w:eastAsia="Calibri" w:hAnsi="Times New Roman" w:cs="Times New Roman"/>
          <w:bCs/>
          <w:sz w:val="24"/>
          <w:szCs w:val="24"/>
        </w:rPr>
      </w:pPr>
      <w:r w:rsidRPr="00BF0B2B">
        <w:rPr>
          <w:rFonts w:ascii="Times New Roman" w:eastAsia="Calibri" w:hAnsi="Times New Roman" w:cs="Times New Roman"/>
          <w:b/>
          <w:bCs/>
          <w:sz w:val="24"/>
          <w:szCs w:val="24"/>
        </w:rPr>
        <w:t xml:space="preserve">                  (</w:t>
      </w:r>
      <w:r w:rsidRPr="00BF0B2B">
        <w:rPr>
          <w:rFonts w:ascii="Times New Roman" w:eastAsia="Calibri" w:hAnsi="Times New Roman" w:cs="Times New Roman"/>
          <w:bCs/>
          <w:sz w:val="24"/>
          <w:szCs w:val="24"/>
        </w:rPr>
        <w:t>CPSC Toy Recall Statistics 2018)</w:t>
      </w:r>
    </w:p>
    <w:p w14:paraId="2E205C6A" w14:textId="77777777" w:rsidR="00BF0B2B" w:rsidRPr="00BF0B2B" w:rsidRDefault="00BF0B2B" w:rsidP="00BF0B2B">
      <w:pPr>
        <w:spacing w:after="0" w:line="240" w:lineRule="auto"/>
        <w:rPr>
          <w:rFonts w:ascii="Times New Roman" w:eastAsia="Calibri" w:hAnsi="Times New Roman" w:cs="Times New Roman"/>
          <w:sz w:val="24"/>
          <w:szCs w:val="24"/>
        </w:rPr>
      </w:pPr>
    </w:p>
    <w:p w14:paraId="2E205C6B" w14:textId="77777777" w:rsidR="00066C98" w:rsidRDefault="00066C98"/>
    <w:sectPr w:rsidR="00066C98" w:rsidSect="00AA3532">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4215B" w14:textId="77777777" w:rsidR="00A65178" w:rsidRDefault="00A65178" w:rsidP="00635A87">
      <w:pPr>
        <w:spacing w:after="0" w:line="240" w:lineRule="auto"/>
      </w:pPr>
      <w:r>
        <w:separator/>
      </w:r>
    </w:p>
  </w:endnote>
  <w:endnote w:type="continuationSeparator" w:id="0">
    <w:p w14:paraId="2C16E92A" w14:textId="77777777" w:rsidR="00A65178" w:rsidRDefault="00A65178" w:rsidP="0063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8817" w14:textId="77777777" w:rsidR="00B641B8" w:rsidRDefault="00B64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9E1D" w14:textId="77777777" w:rsidR="00B641B8" w:rsidRDefault="00B64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B6794" w14:textId="77777777" w:rsidR="00B641B8" w:rsidRDefault="00B64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878E3" w14:textId="77777777" w:rsidR="00A65178" w:rsidRDefault="00A65178" w:rsidP="00635A87">
      <w:pPr>
        <w:spacing w:after="0" w:line="240" w:lineRule="auto"/>
      </w:pPr>
      <w:r>
        <w:separator/>
      </w:r>
    </w:p>
  </w:footnote>
  <w:footnote w:type="continuationSeparator" w:id="0">
    <w:p w14:paraId="1107C364" w14:textId="77777777" w:rsidR="00A65178" w:rsidRDefault="00A65178" w:rsidP="0063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664C" w14:textId="77777777" w:rsidR="00B641B8" w:rsidRDefault="00B64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9D241" w14:textId="77777777" w:rsidR="00B641B8" w:rsidRDefault="00B64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72A5" w14:textId="77777777" w:rsidR="00B641B8" w:rsidRDefault="00B64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F6E"/>
    <w:multiLevelType w:val="hybridMultilevel"/>
    <w:tmpl w:val="349ED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347F"/>
    <w:multiLevelType w:val="hybridMultilevel"/>
    <w:tmpl w:val="828C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2060"/>
    <w:multiLevelType w:val="hybridMultilevel"/>
    <w:tmpl w:val="6724697A"/>
    <w:lvl w:ilvl="0" w:tplc="04090001">
      <w:start w:val="1"/>
      <w:numFmt w:val="bullet"/>
      <w:lvlText w:val=""/>
      <w:lvlJc w:val="left"/>
      <w:pPr>
        <w:ind w:left="2849" w:hanging="360"/>
      </w:pPr>
      <w:rPr>
        <w:rFonts w:ascii="Symbol" w:hAnsi="Symbol" w:hint="default"/>
      </w:rPr>
    </w:lvl>
    <w:lvl w:ilvl="1" w:tplc="04090003" w:tentative="1">
      <w:start w:val="1"/>
      <w:numFmt w:val="bullet"/>
      <w:lvlText w:val="o"/>
      <w:lvlJc w:val="left"/>
      <w:pPr>
        <w:ind w:left="3569" w:hanging="360"/>
      </w:pPr>
      <w:rPr>
        <w:rFonts w:ascii="Courier New" w:hAnsi="Courier New" w:cs="Courier New" w:hint="default"/>
      </w:rPr>
    </w:lvl>
    <w:lvl w:ilvl="2" w:tplc="04090005" w:tentative="1">
      <w:start w:val="1"/>
      <w:numFmt w:val="bullet"/>
      <w:lvlText w:val=""/>
      <w:lvlJc w:val="left"/>
      <w:pPr>
        <w:ind w:left="4289" w:hanging="360"/>
      </w:pPr>
      <w:rPr>
        <w:rFonts w:ascii="Wingdings" w:hAnsi="Wingdings" w:hint="default"/>
      </w:rPr>
    </w:lvl>
    <w:lvl w:ilvl="3" w:tplc="04090001" w:tentative="1">
      <w:start w:val="1"/>
      <w:numFmt w:val="bullet"/>
      <w:lvlText w:val=""/>
      <w:lvlJc w:val="left"/>
      <w:pPr>
        <w:ind w:left="5009" w:hanging="360"/>
      </w:pPr>
      <w:rPr>
        <w:rFonts w:ascii="Symbol" w:hAnsi="Symbol" w:hint="default"/>
      </w:rPr>
    </w:lvl>
    <w:lvl w:ilvl="4" w:tplc="04090003" w:tentative="1">
      <w:start w:val="1"/>
      <w:numFmt w:val="bullet"/>
      <w:lvlText w:val="o"/>
      <w:lvlJc w:val="left"/>
      <w:pPr>
        <w:ind w:left="5729" w:hanging="360"/>
      </w:pPr>
      <w:rPr>
        <w:rFonts w:ascii="Courier New" w:hAnsi="Courier New" w:cs="Courier New" w:hint="default"/>
      </w:rPr>
    </w:lvl>
    <w:lvl w:ilvl="5" w:tplc="04090005" w:tentative="1">
      <w:start w:val="1"/>
      <w:numFmt w:val="bullet"/>
      <w:lvlText w:val=""/>
      <w:lvlJc w:val="left"/>
      <w:pPr>
        <w:ind w:left="6449" w:hanging="360"/>
      </w:pPr>
      <w:rPr>
        <w:rFonts w:ascii="Wingdings" w:hAnsi="Wingdings" w:hint="default"/>
      </w:rPr>
    </w:lvl>
    <w:lvl w:ilvl="6" w:tplc="04090001" w:tentative="1">
      <w:start w:val="1"/>
      <w:numFmt w:val="bullet"/>
      <w:lvlText w:val=""/>
      <w:lvlJc w:val="left"/>
      <w:pPr>
        <w:ind w:left="7169" w:hanging="360"/>
      </w:pPr>
      <w:rPr>
        <w:rFonts w:ascii="Symbol" w:hAnsi="Symbol" w:hint="default"/>
      </w:rPr>
    </w:lvl>
    <w:lvl w:ilvl="7" w:tplc="04090003" w:tentative="1">
      <w:start w:val="1"/>
      <w:numFmt w:val="bullet"/>
      <w:lvlText w:val="o"/>
      <w:lvlJc w:val="left"/>
      <w:pPr>
        <w:ind w:left="7889" w:hanging="360"/>
      </w:pPr>
      <w:rPr>
        <w:rFonts w:ascii="Courier New" w:hAnsi="Courier New" w:cs="Courier New" w:hint="default"/>
      </w:rPr>
    </w:lvl>
    <w:lvl w:ilvl="8" w:tplc="04090005" w:tentative="1">
      <w:start w:val="1"/>
      <w:numFmt w:val="bullet"/>
      <w:lvlText w:val=""/>
      <w:lvlJc w:val="left"/>
      <w:pPr>
        <w:ind w:left="8609" w:hanging="360"/>
      </w:pPr>
      <w:rPr>
        <w:rFonts w:ascii="Wingdings" w:hAnsi="Wingdings" w:hint="default"/>
      </w:rPr>
    </w:lvl>
  </w:abstractNum>
  <w:abstractNum w:abstractNumId="3" w15:restartNumberingAfterBreak="0">
    <w:nsid w:val="0EE103A3"/>
    <w:multiLevelType w:val="multilevel"/>
    <w:tmpl w:val="777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A7A9E"/>
    <w:multiLevelType w:val="hybridMultilevel"/>
    <w:tmpl w:val="852A151C"/>
    <w:lvl w:ilvl="0" w:tplc="7E90D62A">
      <w:start w:val="1"/>
      <w:numFmt w:val="decimal"/>
      <w:lvlText w:val="%1."/>
      <w:lvlJc w:val="left"/>
      <w:pPr>
        <w:ind w:left="829" w:hanging="360"/>
      </w:pPr>
      <w:rPr>
        <w:rFonts w:hint="default"/>
        <w:w w:val="1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0BD4CD9"/>
    <w:multiLevelType w:val="hybridMultilevel"/>
    <w:tmpl w:val="D76E2B5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6A72A1E"/>
    <w:multiLevelType w:val="hybridMultilevel"/>
    <w:tmpl w:val="DCDC6692"/>
    <w:lvl w:ilvl="0" w:tplc="7584D59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B33C94"/>
    <w:multiLevelType w:val="hybridMultilevel"/>
    <w:tmpl w:val="575265F4"/>
    <w:lvl w:ilvl="0" w:tplc="74DC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F75353"/>
    <w:multiLevelType w:val="hybridMultilevel"/>
    <w:tmpl w:val="BFBC3E1A"/>
    <w:lvl w:ilvl="0" w:tplc="0409000F">
      <w:start w:val="1"/>
      <w:numFmt w:val="decimal"/>
      <w:lvlText w:val="%1."/>
      <w:lvlJc w:val="left"/>
      <w:pPr>
        <w:ind w:left="720" w:hanging="360"/>
      </w:pPr>
      <w:rPr>
        <w:rFonts w:cs="Times New Roman" w:hint="default"/>
      </w:rPr>
    </w:lvl>
    <w:lvl w:ilvl="1" w:tplc="95C07C8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696127E"/>
    <w:multiLevelType w:val="hybridMultilevel"/>
    <w:tmpl w:val="005C2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10FAD"/>
    <w:multiLevelType w:val="hybridMultilevel"/>
    <w:tmpl w:val="51BAA632"/>
    <w:lvl w:ilvl="0" w:tplc="7584D59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B0741E"/>
    <w:multiLevelType w:val="hybridMultilevel"/>
    <w:tmpl w:val="529C8AE6"/>
    <w:lvl w:ilvl="0" w:tplc="BFC0C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A70AB9"/>
    <w:multiLevelType w:val="hybridMultilevel"/>
    <w:tmpl w:val="5CAA607E"/>
    <w:lvl w:ilvl="0" w:tplc="7584D59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2B515E"/>
    <w:multiLevelType w:val="hybridMultilevel"/>
    <w:tmpl w:val="CA329E50"/>
    <w:lvl w:ilvl="0" w:tplc="9836F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5C1BBB"/>
    <w:multiLevelType w:val="hybridMultilevel"/>
    <w:tmpl w:val="005C2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4340E"/>
    <w:multiLevelType w:val="hybridMultilevel"/>
    <w:tmpl w:val="81BA1B80"/>
    <w:lvl w:ilvl="0" w:tplc="04090001">
      <w:start w:val="1"/>
      <w:numFmt w:val="bullet"/>
      <w:lvlText w:val=""/>
      <w:lvlJc w:val="left"/>
      <w:pPr>
        <w:ind w:left="2839" w:hanging="360"/>
      </w:pPr>
      <w:rPr>
        <w:rFonts w:ascii="Symbol" w:hAnsi="Symbol" w:hint="default"/>
      </w:rPr>
    </w:lvl>
    <w:lvl w:ilvl="1" w:tplc="04090003" w:tentative="1">
      <w:start w:val="1"/>
      <w:numFmt w:val="bullet"/>
      <w:lvlText w:val="o"/>
      <w:lvlJc w:val="left"/>
      <w:pPr>
        <w:ind w:left="3559" w:hanging="360"/>
      </w:pPr>
      <w:rPr>
        <w:rFonts w:ascii="Courier New" w:hAnsi="Courier New" w:cs="Courier New" w:hint="default"/>
      </w:rPr>
    </w:lvl>
    <w:lvl w:ilvl="2" w:tplc="04090005" w:tentative="1">
      <w:start w:val="1"/>
      <w:numFmt w:val="bullet"/>
      <w:lvlText w:val=""/>
      <w:lvlJc w:val="left"/>
      <w:pPr>
        <w:ind w:left="4279" w:hanging="360"/>
      </w:pPr>
      <w:rPr>
        <w:rFonts w:ascii="Wingdings" w:hAnsi="Wingdings" w:hint="default"/>
      </w:rPr>
    </w:lvl>
    <w:lvl w:ilvl="3" w:tplc="04090001" w:tentative="1">
      <w:start w:val="1"/>
      <w:numFmt w:val="bullet"/>
      <w:lvlText w:val=""/>
      <w:lvlJc w:val="left"/>
      <w:pPr>
        <w:ind w:left="4999" w:hanging="360"/>
      </w:pPr>
      <w:rPr>
        <w:rFonts w:ascii="Symbol" w:hAnsi="Symbol" w:hint="default"/>
      </w:rPr>
    </w:lvl>
    <w:lvl w:ilvl="4" w:tplc="04090003" w:tentative="1">
      <w:start w:val="1"/>
      <w:numFmt w:val="bullet"/>
      <w:lvlText w:val="o"/>
      <w:lvlJc w:val="left"/>
      <w:pPr>
        <w:ind w:left="5719" w:hanging="360"/>
      </w:pPr>
      <w:rPr>
        <w:rFonts w:ascii="Courier New" w:hAnsi="Courier New" w:cs="Courier New" w:hint="default"/>
      </w:rPr>
    </w:lvl>
    <w:lvl w:ilvl="5" w:tplc="04090005" w:tentative="1">
      <w:start w:val="1"/>
      <w:numFmt w:val="bullet"/>
      <w:lvlText w:val=""/>
      <w:lvlJc w:val="left"/>
      <w:pPr>
        <w:ind w:left="6439" w:hanging="360"/>
      </w:pPr>
      <w:rPr>
        <w:rFonts w:ascii="Wingdings" w:hAnsi="Wingdings" w:hint="default"/>
      </w:rPr>
    </w:lvl>
    <w:lvl w:ilvl="6" w:tplc="04090001" w:tentative="1">
      <w:start w:val="1"/>
      <w:numFmt w:val="bullet"/>
      <w:lvlText w:val=""/>
      <w:lvlJc w:val="left"/>
      <w:pPr>
        <w:ind w:left="7159" w:hanging="360"/>
      </w:pPr>
      <w:rPr>
        <w:rFonts w:ascii="Symbol" w:hAnsi="Symbol" w:hint="default"/>
      </w:rPr>
    </w:lvl>
    <w:lvl w:ilvl="7" w:tplc="04090003" w:tentative="1">
      <w:start w:val="1"/>
      <w:numFmt w:val="bullet"/>
      <w:lvlText w:val="o"/>
      <w:lvlJc w:val="left"/>
      <w:pPr>
        <w:ind w:left="7879" w:hanging="360"/>
      </w:pPr>
      <w:rPr>
        <w:rFonts w:ascii="Courier New" w:hAnsi="Courier New" w:cs="Courier New" w:hint="default"/>
      </w:rPr>
    </w:lvl>
    <w:lvl w:ilvl="8" w:tplc="04090005" w:tentative="1">
      <w:start w:val="1"/>
      <w:numFmt w:val="bullet"/>
      <w:lvlText w:val=""/>
      <w:lvlJc w:val="left"/>
      <w:pPr>
        <w:ind w:left="8599" w:hanging="360"/>
      </w:pPr>
      <w:rPr>
        <w:rFonts w:ascii="Wingdings" w:hAnsi="Wingdings" w:hint="default"/>
      </w:rPr>
    </w:lvl>
  </w:abstractNum>
  <w:abstractNum w:abstractNumId="16" w15:restartNumberingAfterBreak="0">
    <w:nsid w:val="42B26C0A"/>
    <w:multiLevelType w:val="hybridMultilevel"/>
    <w:tmpl w:val="2228D79C"/>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7" w15:restartNumberingAfterBreak="0">
    <w:nsid w:val="42C53076"/>
    <w:multiLevelType w:val="hybridMultilevel"/>
    <w:tmpl w:val="9370CA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4D65C1"/>
    <w:multiLevelType w:val="hybridMultilevel"/>
    <w:tmpl w:val="7EBEB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33F8C"/>
    <w:multiLevelType w:val="hybridMultilevel"/>
    <w:tmpl w:val="C9D6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50457"/>
    <w:multiLevelType w:val="hybridMultilevel"/>
    <w:tmpl w:val="77126B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06D3E55"/>
    <w:multiLevelType w:val="multilevel"/>
    <w:tmpl w:val="65F6E830"/>
    <w:lvl w:ilvl="0">
      <w:start w:val="1"/>
      <w:numFmt w:val="decimal"/>
      <w:lvlText w:val="%1."/>
      <w:lvlJc w:val="left"/>
      <w:pPr>
        <w:tabs>
          <w:tab w:val="num" w:pos="1080"/>
        </w:tabs>
        <w:ind w:left="1080" w:hanging="360"/>
      </w:pPr>
      <w:rPr>
        <w:rFonts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8F16361"/>
    <w:multiLevelType w:val="hybridMultilevel"/>
    <w:tmpl w:val="005C2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E024E"/>
    <w:multiLevelType w:val="hybridMultilevel"/>
    <w:tmpl w:val="043267EE"/>
    <w:lvl w:ilvl="0" w:tplc="A40015D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C5021D"/>
    <w:multiLevelType w:val="multilevel"/>
    <w:tmpl w:val="89D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1C1725"/>
    <w:multiLevelType w:val="multilevel"/>
    <w:tmpl w:val="450A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A0396"/>
    <w:multiLevelType w:val="hybridMultilevel"/>
    <w:tmpl w:val="B10C9222"/>
    <w:lvl w:ilvl="0" w:tplc="7E90D62A">
      <w:start w:val="1"/>
      <w:numFmt w:val="decimal"/>
      <w:lvlText w:val="%1."/>
      <w:lvlJc w:val="left"/>
      <w:pPr>
        <w:ind w:left="559" w:hanging="360"/>
      </w:pPr>
      <w:rPr>
        <w:rFonts w:hint="default"/>
        <w:w w:val="100"/>
      </w:rPr>
    </w:lvl>
    <w:lvl w:ilvl="1" w:tplc="04090019">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27" w15:restartNumberingAfterBreak="0">
    <w:nsid w:val="63824D67"/>
    <w:multiLevelType w:val="hybridMultilevel"/>
    <w:tmpl w:val="4D2A97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E73917"/>
    <w:multiLevelType w:val="hybridMultilevel"/>
    <w:tmpl w:val="B0F2D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8275E"/>
    <w:multiLevelType w:val="multilevel"/>
    <w:tmpl w:val="D9DC9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E2AB5"/>
    <w:multiLevelType w:val="multilevel"/>
    <w:tmpl w:val="535E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024146"/>
    <w:multiLevelType w:val="hybridMultilevel"/>
    <w:tmpl w:val="005C2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2221C"/>
    <w:multiLevelType w:val="hybridMultilevel"/>
    <w:tmpl w:val="04B4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8D5C6A"/>
    <w:multiLevelType w:val="hybridMultilevel"/>
    <w:tmpl w:val="55D07CC4"/>
    <w:lvl w:ilvl="0" w:tplc="DB3ADEC8">
      <w:start w:val="3"/>
      <w:numFmt w:val="bullet"/>
      <w:lvlText w:val=""/>
      <w:lvlJc w:val="left"/>
      <w:pPr>
        <w:ind w:left="2520" w:hanging="360"/>
      </w:pPr>
      <w:rPr>
        <w:rFonts w:ascii="Symbol" w:eastAsia="Times New Roman" w:hAnsi="Symbol" w:cs="Times New Roman" w:hint="default"/>
        <w:color w:val="666667"/>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8"/>
  </w:num>
  <w:num w:numId="2">
    <w:abstractNumId w:val="18"/>
  </w:num>
  <w:num w:numId="3">
    <w:abstractNumId w:val="33"/>
  </w:num>
  <w:num w:numId="4">
    <w:abstractNumId w:val="15"/>
  </w:num>
  <w:num w:numId="5">
    <w:abstractNumId w:val="2"/>
  </w:num>
  <w:num w:numId="6">
    <w:abstractNumId w:val="26"/>
  </w:num>
  <w:num w:numId="7">
    <w:abstractNumId w:val="5"/>
  </w:num>
  <w:num w:numId="8">
    <w:abstractNumId w:val="30"/>
  </w:num>
  <w:num w:numId="9">
    <w:abstractNumId w:val="24"/>
  </w:num>
  <w:num w:numId="10">
    <w:abstractNumId w:val="12"/>
  </w:num>
  <w:num w:numId="11">
    <w:abstractNumId w:val="17"/>
  </w:num>
  <w:num w:numId="12">
    <w:abstractNumId w:val="20"/>
  </w:num>
  <w:num w:numId="13">
    <w:abstractNumId w:val="28"/>
  </w:num>
  <w:num w:numId="14">
    <w:abstractNumId w:val="23"/>
  </w:num>
  <w:num w:numId="15">
    <w:abstractNumId w:val="13"/>
  </w:num>
  <w:num w:numId="16">
    <w:abstractNumId w:val="19"/>
  </w:num>
  <w:num w:numId="17">
    <w:abstractNumId w:val="27"/>
  </w:num>
  <w:num w:numId="18">
    <w:abstractNumId w:val="1"/>
  </w:num>
  <w:num w:numId="19">
    <w:abstractNumId w:val="21"/>
  </w:num>
  <w:num w:numId="20">
    <w:abstractNumId w:val="3"/>
  </w:num>
  <w:num w:numId="21">
    <w:abstractNumId w:val="7"/>
  </w:num>
  <w:num w:numId="22">
    <w:abstractNumId w:val="29"/>
  </w:num>
  <w:num w:numId="23">
    <w:abstractNumId w:val="11"/>
  </w:num>
  <w:num w:numId="24">
    <w:abstractNumId w:val="9"/>
  </w:num>
  <w:num w:numId="25">
    <w:abstractNumId w:val="16"/>
  </w:num>
  <w:num w:numId="26">
    <w:abstractNumId w:val="4"/>
  </w:num>
  <w:num w:numId="27">
    <w:abstractNumId w:val="0"/>
  </w:num>
  <w:num w:numId="28">
    <w:abstractNumId w:val="32"/>
  </w:num>
  <w:num w:numId="29">
    <w:abstractNumId w:val="22"/>
  </w:num>
  <w:num w:numId="30">
    <w:abstractNumId w:val="6"/>
  </w:num>
  <w:num w:numId="31">
    <w:abstractNumId w:val="25"/>
  </w:num>
  <w:num w:numId="32">
    <w:abstractNumId w:val="10"/>
  </w:num>
  <w:num w:numId="33">
    <w:abstractNumId w:val="3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D0"/>
    <w:rsid w:val="00007971"/>
    <w:rsid w:val="00014559"/>
    <w:rsid w:val="00014A4C"/>
    <w:rsid w:val="0001579C"/>
    <w:rsid w:val="00027417"/>
    <w:rsid w:val="00032939"/>
    <w:rsid w:val="000349AA"/>
    <w:rsid w:val="00035898"/>
    <w:rsid w:val="000427CE"/>
    <w:rsid w:val="00050EAA"/>
    <w:rsid w:val="00053BAC"/>
    <w:rsid w:val="00056211"/>
    <w:rsid w:val="00062B71"/>
    <w:rsid w:val="00064806"/>
    <w:rsid w:val="00066690"/>
    <w:rsid w:val="000667A0"/>
    <w:rsid w:val="00066C98"/>
    <w:rsid w:val="00071AB8"/>
    <w:rsid w:val="0007371B"/>
    <w:rsid w:val="00076346"/>
    <w:rsid w:val="00076BD1"/>
    <w:rsid w:val="00085879"/>
    <w:rsid w:val="00090690"/>
    <w:rsid w:val="000930F7"/>
    <w:rsid w:val="00095A76"/>
    <w:rsid w:val="00097195"/>
    <w:rsid w:val="000975F6"/>
    <w:rsid w:val="000B1552"/>
    <w:rsid w:val="000C4DF9"/>
    <w:rsid w:val="000C568E"/>
    <w:rsid w:val="000C5E1A"/>
    <w:rsid w:val="000E22FE"/>
    <w:rsid w:val="000E558F"/>
    <w:rsid w:val="000E634A"/>
    <w:rsid w:val="000E6847"/>
    <w:rsid w:val="000F3754"/>
    <w:rsid w:val="000F600B"/>
    <w:rsid w:val="00106CB5"/>
    <w:rsid w:val="0011159D"/>
    <w:rsid w:val="001125BF"/>
    <w:rsid w:val="00115D54"/>
    <w:rsid w:val="0011622A"/>
    <w:rsid w:val="00116859"/>
    <w:rsid w:val="0011778E"/>
    <w:rsid w:val="00141181"/>
    <w:rsid w:val="00142448"/>
    <w:rsid w:val="00144787"/>
    <w:rsid w:val="001467B7"/>
    <w:rsid w:val="00153E78"/>
    <w:rsid w:val="00162EDC"/>
    <w:rsid w:val="00165BA5"/>
    <w:rsid w:val="001878B1"/>
    <w:rsid w:val="001904E7"/>
    <w:rsid w:val="001914AD"/>
    <w:rsid w:val="00195CB9"/>
    <w:rsid w:val="001973C3"/>
    <w:rsid w:val="001A0A66"/>
    <w:rsid w:val="001A2055"/>
    <w:rsid w:val="001A404C"/>
    <w:rsid w:val="001B016E"/>
    <w:rsid w:val="001B392C"/>
    <w:rsid w:val="001B65D5"/>
    <w:rsid w:val="001B7114"/>
    <w:rsid w:val="001C080A"/>
    <w:rsid w:val="001C18EF"/>
    <w:rsid w:val="001D2871"/>
    <w:rsid w:val="001D4630"/>
    <w:rsid w:val="001D54C2"/>
    <w:rsid w:val="001E1D9F"/>
    <w:rsid w:val="001E32C0"/>
    <w:rsid w:val="001E67EF"/>
    <w:rsid w:val="001E7BDD"/>
    <w:rsid w:val="001F3C97"/>
    <w:rsid w:val="001F4F0C"/>
    <w:rsid w:val="00200EDF"/>
    <w:rsid w:val="002028F7"/>
    <w:rsid w:val="00206F9E"/>
    <w:rsid w:val="0020731A"/>
    <w:rsid w:val="00223588"/>
    <w:rsid w:val="00223AE4"/>
    <w:rsid w:val="0022564F"/>
    <w:rsid w:val="002259AD"/>
    <w:rsid w:val="00236B59"/>
    <w:rsid w:val="002407D9"/>
    <w:rsid w:val="00244502"/>
    <w:rsid w:val="00244FB0"/>
    <w:rsid w:val="00245757"/>
    <w:rsid w:val="00245BB9"/>
    <w:rsid w:val="002516A8"/>
    <w:rsid w:val="00252257"/>
    <w:rsid w:val="00253AB0"/>
    <w:rsid w:val="00255813"/>
    <w:rsid w:val="00256361"/>
    <w:rsid w:val="00261AD0"/>
    <w:rsid w:val="00262DDC"/>
    <w:rsid w:val="0026409C"/>
    <w:rsid w:val="00273DBC"/>
    <w:rsid w:val="002740BB"/>
    <w:rsid w:val="002746BF"/>
    <w:rsid w:val="0027603A"/>
    <w:rsid w:val="00283C3F"/>
    <w:rsid w:val="00291B2D"/>
    <w:rsid w:val="00292156"/>
    <w:rsid w:val="00292F6A"/>
    <w:rsid w:val="00297895"/>
    <w:rsid w:val="002A00BC"/>
    <w:rsid w:val="002A4EE6"/>
    <w:rsid w:val="002A5AD4"/>
    <w:rsid w:val="002A6093"/>
    <w:rsid w:val="002A78C0"/>
    <w:rsid w:val="002B0FEC"/>
    <w:rsid w:val="002B3909"/>
    <w:rsid w:val="002B4478"/>
    <w:rsid w:val="002B4C9F"/>
    <w:rsid w:val="002B6B66"/>
    <w:rsid w:val="002D2CF0"/>
    <w:rsid w:val="002E1229"/>
    <w:rsid w:val="002E1EA3"/>
    <w:rsid w:val="002E3D06"/>
    <w:rsid w:val="002E4132"/>
    <w:rsid w:val="002E7FF1"/>
    <w:rsid w:val="002F009C"/>
    <w:rsid w:val="002F1105"/>
    <w:rsid w:val="002F6ECA"/>
    <w:rsid w:val="00301EF4"/>
    <w:rsid w:val="00304E4F"/>
    <w:rsid w:val="003106C2"/>
    <w:rsid w:val="00316088"/>
    <w:rsid w:val="00321D8E"/>
    <w:rsid w:val="003350A6"/>
    <w:rsid w:val="00336B0B"/>
    <w:rsid w:val="003420F1"/>
    <w:rsid w:val="00344547"/>
    <w:rsid w:val="00344550"/>
    <w:rsid w:val="003463EA"/>
    <w:rsid w:val="00346EF8"/>
    <w:rsid w:val="003617C7"/>
    <w:rsid w:val="00372A53"/>
    <w:rsid w:val="00373087"/>
    <w:rsid w:val="00376434"/>
    <w:rsid w:val="00381F1B"/>
    <w:rsid w:val="00383B52"/>
    <w:rsid w:val="003841DC"/>
    <w:rsid w:val="003911BB"/>
    <w:rsid w:val="003968D5"/>
    <w:rsid w:val="00397495"/>
    <w:rsid w:val="003A2220"/>
    <w:rsid w:val="003A43E7"/>
    <w:rsid w:val="003A79B6"/>
    <w:rsid w:val="003A7C8D"/>
    <w:rsid w:val="003B0A74"/>
    <w:rsid w:val="003B54FB"/>
    <w:rsid w:val="003C5D07"/>
    <w:rsid w:val="003C7CDE"/>
    <w:rsid w:val="003D2934"/>
    <w:rsid w:val="003D4DF4"/>
    <w:rsid w:val="003D5AF9"/>
    <w:rsid w:val="003F1147"/>
    <w:rsid w:val="003F1C9F"/>
    <w:rsid w:val="00401C8B"/>
    <w:rsid w:val="004121DA"/>
    <w:rsid w:val="00415204"/>
    <w:rsid w:val="0041695C"/>
    <w:rsid w:val="00416ADC"/>
    <w:rsid w:val="00421951"/>
    <w:rsid w:val="00421B3E"/>
    <w:rsid w:val="00424561"/>
    <w:rsid w:val="00427EE0"/>
    <w:rsid w:val="00432506"/>
    <w:rsid w:val="004332D3"/>
    <w:rsid w:val="00441D16"/>
    <w:rsid w:val="0044260D"/>
    <w:rsid w:val="00443801"/>
    <w:rsid w:val="004527E6"/>
    <w:rsid w:val="004648D3"/>
    <w:rsid w:val="00473156"/>
    <w:rsid w:val="00476570"/>
    <w:rsid w:val="004819C4"/>
    <w:rsid w:val="00483CA9"/>
    <w:rsid w:val="00496C67"/>
    <w:rsid w:val="004A33D7"/>
    <w:rsid w:val="004A4A1B"/>
    <w:rsid w:val="004B4B1A"/>
    <w:rsid w:val="004B6669"/>
    <w:rsid w:val="004E75A0"/>
    <w:rsid w:val="004F0D71"/>
    <w:rsid w:val="004F5BDF"/>
    <w:rsid w:val="005040C0"/>
    <w:rsid w:val="0050600D"/>
    <w:rsid w:val="005069B5"/>
    <w:rsid w:val="005110A8"/>
    <w:rsid w:val="00515838"/>
    <w:rsid w:val="005251A9"/>
    <w:rsid w:val="00540ED7"/>
    <w:rsid w:val="00545686"/>
    <w:rsid w:val="0054724C"/>
    <w:rsid w:val="005478A6"/>
    <w:rsid w:val="00547EB5"/>
    <w:rsid w:val="00550D7E"/>
    <w:rsid w:val="005511DB"/>
    <w:rsid w:val="00552529"/>
    <w:rsid w:val="0056247C"/>
    <w:rsid w:val="00565024"/>
    <w:rsid w:val="005820B2"/>
    <w:rsid w:val="005870F4"/>
    <w:rsid w:val="00590C70"/>
    <w:rsid w:val="005958FD"/>
    <w:rsid w:val="005A0624"/>
    <w:rsid w:val="005A6994"/>
    <w:rsid w:val="005B47C2"/>
    <w:rsid w:val="005B6300"/>
    <w:rsid w:val="005C4960"/>
    <w:rsid w:val="005C73CD"/>
    <w:rsid w:val="005D2DE2"/>
    <w:rsid w:val="005E1777"/>
    <w:rsid w:val="005E1BD2"/>
    <w:rsid w:val="005E2056"/>
    <w:rsid w:val="005E534F"/>
    <w:rsid w:val="005E748F"/>
    <w:rsid w:val="005F765E"/>
    <w:rsid w:val="006005E4"/>
    <w:rsid w:val="00601952"/>
    <w:rsid w:val="00602885"/>
    <w:rsid w:val="006034E6"/>
    <w:rsid w:val="006125F8"/>
    <w:rsid w:val="00625B3F"/>
    <w:rsid w:val="006264B9"/>
    <w:rsid w:val="00635A87"/>
    <w:rsid w:val="00651F4B"/>
    <w:rsid w:val="00653985"/>
    <w:rsid w:val="00661B55"/>
    <w:rsid w:val="00664FD8"/>
    <w:rsid w:val="00665315"/>
    <w:rsid w:val="00667034"/>
    <w:rsid w:val="00675876"/>
    <w:rsid w:val="0068103E"/>
    <w:rsid w:val="006835E3"/>
    <w:rsid w:val="00687229"/>
    <w:rsid w:val="006911A1"/>
    <w:rsid w:val="00694AC3"/>
    <w:rsid w:val="006954F0"/>
    <w:rsid w:val="0069656E"/>
    <w:rsid w:val="006A4CA2"/>
    <w:rsid w:val="006A53FF"/>
    <w:rsid w:val="006A5B46"/>
    <w:rsid w:val="006B1098"/>
    <w:rsid w:val="006B16D2"/>
    <w:rsid w:val="006B47A8"/>
    <w:rsid w:val="006B5954"/>
    <w:rsid w:val="006D0FB8"/>
    <w:rsid w:val="006D11A9"/>
    <w:rsid w:val="006D41D1"/>
    <w:rsid w:val="006D4B6B"/>
    <w:rsid w:val="006D6912"/>
    <w:rsid w:val="006D6B07"/>
    <w:rsid w:val="006D6B5C"/>
    <w:rsid w:val="006E4239"/>
    <w:rsid w:val="006E5D3D"/>
    <w:rsid w:val="006F1B82"/>
    <w:rsid w:val="006F2864"/>
    <w:rsid w:val="006F381F"/>
    <w:rsid w:val="006F3A15"/>
    <w:rsid w:val="006F76C2"/>
    <w:rsid w:val="00701CEA"/>
    <w:rsid w:val="007029CA"/>
    <w:rsid w:val="00713675"/>
    <w:rsid w:val="00723FDA"/>
    <w:rsid w:val="00724625"/>
    <w:rsid w:val="007302AA"/>
    <w:rsid w:val="0073581D"/>
    <w:rsid w:val="00741733"/>
    <w:rsid w:val="00745758"/>
    <w:rsid w:val="00746525"/>
    <w:rsid w:val="007509A9"/>
    <w:rsid w:val="007552D0"/>
    <w:rsid w:val="00755E94"/>
    <w:rsid w:val="00756D7A"/>
    <w:rsid w:val="0076279D"/>
    <w:rsid w:val="00763237"/>
    <w:rsid w:val="00764A4A"/>
    <w:rsid w:val="00764C23"/>
    <w:rsid w:val="007716C3"/>
    <w:rsid w:val="007720F8"/>
    <w:rsid w:val="007777D0"/>
    <w:rsid w:val="00786CA0"/>
    <w:rsid w:val="007871E6"/>
    <w:rsid w:val="00790E07"/>
    <w:rsid w:val="00792162"/>
    <w:rsid w:val="00793E24"/>
    <w:rsid w:val="007A0724"/>
    <w:rsid w:val="007A0F78"/>
    <w:rsid w:val="007A4930"/>
    <w:rsid w:val="007A703F"/>
    <w:rsid w:val="007A761B"/>
    <w:rsid w:val="007B7385"/>
    <w:rsid w:val="007B7553"/>
    <w:rsid w:val="007C476F"/>
    <w:rsid w:val="007D2D15"/>
    <w:rsid w:val="007D33A5"/>
    <w:rsid w:val="007D3659"/>
    <w:rsid w:val="007D665E"/>
    <w:rsid w:val="007E2B5B"/>
    <w:rsid w:val="007E48C1"/>
    <w:rsid w:val="007F3E9C"/>
    <w:rsid w:val="007F7BAB"/>
    <w:rsid w:val="00805ABD"/>
    <w:rsid w:val="008075EF"/>
    <w:rsid w:val="00814A91"/>
    <w:rsid w:val="008210A8"/>
    <w:rsid w:val="00826CDD"/>
    <w:rsid w:val="00834899"/>
    <w:rsid w:val="00834B70"/>
    <w:rsid w:val="0083709C"/>
    <w:rsid w:val="00837EA5"/>
    <w:rsid w:val="00843799"/>
    <w:rsid w:val="00852E4E"/>
    <w:rsid w:val="00853563"/>
    <w:rsid w:val="00857753"/>
    <w:rsid w:val="008617B3"/>
    <w:rsid w:val="0086182A"/>
    <w:rsid w:val="008679D2"/>
    <w:rsid w:val="0087460E"/>
    <w:rsid w:val="00881549"/>
    <w:rsid w:val="00884A57"/>
    <w:rsid w:val="00885006"/>
    <w:rsid w:val="00887638"/>
    <w:rsid w:val="00892A78"/>
    <w:rsid w:val="00897841"/>
    <w:rsid w:val="00897A7F"/>
    <w:rsid w:val="008A0E9A"/>
    <w:rsid w:val="008A47E5"/>
    <w:rsid w:val="008B1044"/>
    <w:rsid w:val="008B3CEC"/>
    <w:rsid w:val="008B4B25"/>
    <w:rsid w:val="008B4E25"/>
    <w:rsid w:val="008C1854"/>
    <w:rsid w:val="008C2F29"/>
    <w:rsid w:val="008C4A41"/>
    <w:rsid w:val="008C6AC6"/>
    <w:rsid w:val="008D7656"/>
    <w:rsid w:val="008E26CC"/>
    <w:rsid w:val="008E31D3"/>
    <w:rsid w:val="00905389"/>
    <w:rsid w:val="00910A2C"/>
    <w:rsid w:val="0091360F"/>
    <w:rsid w:val="0094266E"/>
    <w:rsid w:val="00953D6F"/>
    <w:rsid w:val="0096273D"/>
    <w:rsid w:val="00962F43"/>
    <w:rsid w:val="00970EA3"/>
    <w:rsid w:val="00976B41"/>
    <w:rsid w:val="00980700"/>
    <w:rsid w:val="00985CA8"/>
    <w:rsid w:val="00990219"/>
    <w:rsid w:val="0099078B"/>
    <w:rsid w:val="009917E7"/>
    <w:rsid w:val="009A0F0D"/>
    <w:rsid w:val="009A529D"/>
    <w:rsid w:val="009A74F1"/>
    <w:rsid w:val="009B4C73"/>
    <w:rsid w:val="009B513B"/>
    <w:rsid w:val="009C484F"/>
    <w:rsid w:val="009C68FC"/>
    <w:rsid w:val="009C6FD1"/>
    <w:rsid w:val="009C7A7D"/>
    <w:rsid w:val="009D0904"/>
    <w:rsid w:val="009D25D9"/>
    <w:rsid w:val="009E22EF"/>
    <w:rsid w:val="009E44F3"/>
    <w:rsid w:val="009F7251"/>
    <w:rsid w:val="00A00279"/>
    <w:rsid w:val="00A03093"/>
    <w:rsid w:val="00A07153"/>
    <w:rsid w:val="00A107DE"/>
    <w:rsid w:val="00A2134D"/>
    <w:rsid w:val="00A2489A"/>
    <w:rsid w:val="00A26BF2"/>
    <w:rsid w:val="00A30200"/>
    <w:rsid w:val="00A35401"/>
    <w:rsid w:val="00A40108"/>
    <w:rsid w:val="00A40220"/>
    <w:rsid w:val="00A40D6D"/>
    <w:rsid w:val="00A4344A"/>
    <w:rsid w:val="00A51968"/>
    <w:rsid w:val="00A553F4"/>
    <w:rsid w:val="00A567C3"/>
    <w:rsid w:val="00A63D63"/>
    <w:rsid w:val="00A63DBB"/>
    <w:rsid w:val="00A64AEA"/>
    <w:rsid w:val="00A65178"/>
    <w:rsid w:val="00A70199"/>
    <w:rsid w:val="00A70803"/>
    <w:rsid w:val="00A82DB5"/>
    <w:rsid w:val="00A940D7"/>
    <w:rsid w:val="00A979FC"/>
    <w:rsid w:val="00AA3307"/>
    <w:rsid w:val="00AA3532"/>
    <w:rsid w:val="00AA4853"/>
    <w:rsid w:val="00AA5496"/>
    <w:rsid w:val="00AA58D0"/>
    <w:rsid w:val="00AA5A19"/>
    <w:rsid w:val="00AB6F69"/>
    <w:rsid w:val="00AC2E2F"/>
    <w:rsid w:val="00AC630B"/>
    <w:rsid w:val="00AC7A31"/>
    <w:rsid w:val="00AD2DAC"/>
    <w:rsid w:val="00AD45C1"/>
    <w:rsid w:val="00AE0C7B"/>
    <w:rsid w:val="00AE7F1A"/>
    <w:rsid w:val="00AF0B79"/>
    <w:rsid w:val="00AF4788"/>
    <w:rsid w:val="00AF47AC"/>
    <w:rsid w:val="00AF5251"/>
    <w:rsid w:val="00B05A98"/>
    <w:rsid w:val="00B06D27"/>
    <w:rsid w:val="00B14CBA"/>
    <w:rsid w:val="00B20826"/>
    <w:rsid w:val="00B25D31"/>
    <w:rsid w:val="00B2678A"/>
    <w:rsid w:val="00B32A3B"/>
    <w:rsid w:val="00B33771"/>
    <w:rsid w:val="00B372AC"/>
    <w:rsid w:val="00B41BEF"/>
    <w:rsid w:val="00B641B8"/>
    <w:rsid w:val="00B6444A"/>
    <w:rsid w:val="00B65C55"/>
    <w:rsid w:val="00B703F9"/>
    <w:rsid w:val="00B71E02"/>
    <w:rsid w:val="00B76D82"/>
    <w:rsid w:val="00B83360"/>
    <w:rsid w:val="00B840B4"/>
    <w:rsid w:val="00B87843"/>
    <w:rsid w:val="00B87CA6"/>
    <w:rsid w:val="00B915DB"/>
    <w:rsid w:val="00B9694B"/>
    <w:rsid w:val="00B972A1"/>
    <w:rsid w:val="00BA416A"/>
    <w:rsid w:val="00BC7783"/>
    <w:rsid w:val="00BD3CD4"/>
    <w:rsid w:val="00BD631B"/>
    <w:rsid w:val="00BE5750"/>
    <w:rsid w:val="00BF0B2B"/>
    <w:rsid w:val="00BF1615"/>
    <w:rsid w:val="00BF4A76"/>
    <w:rsid w:val="00BF4C66"/>
    <w:rsid w:val="00BF7412"/>
    <w:rsid w:val="00C1275D"/>
    <w:rsid w:val="00C142E9"/>
    <w:rsid w:val="00C14475"/>
    <w:rsid w:val="00C21D34"/>
    <w:rsid w:val="00C30261"/>
    <w:rsid w:val="00C3258C"/>
    <w:rsid w:val="00C34BFC"/>
    <w:rsid w:val="00C34F52"/>
    <w:rsid w:val="00C37EF9"/>
    <w:rsid w:val="00C4036E"/>
    <w:rsid w:val="00C449D9"/>
    <w:rsid w:val="00C46537"/>
    <w:rsid w:val="00C539C9"/>
    <w:rsid w:val="00C554B1"/>
    <w:rsid w:val="00C60E0C"/>
    <w:rsid w:val="00C64BE8"/>
    <w:rsid w:val="00C66FE2"/>
    <w:rsid w:val="00C804AE"/>
    <w:rsid w:val="00C82353"/>
    <w:rsid w:val="00C852B8"/>
    <w:rsid w:val="00C93E22"/>
    <w:rsid w:val="00C944FD"/>
    <w:rsid w:val="00C959BB"/>
    <w:rsid w:val="00C973C2"/>
    <w:rsid w:val="00CA105F"/>
    <w:rsid w:val="00CA1F46"/>
    <w:rsid w:val="00CC0B52"/>
    <w:rsid w:val="00CC5098"/>
    <w:rsid w:val="00CD091B"/>
    <w:rsid w:val="00CD16DF"/>
    <w:rsid w:val="00CE67F7"/>
    <w:rsid w:val="00CF585F"/>
    <w:rsid w:val="00CF65EC"/>
    <w:rsid w:val="00CF7519"/>
    <w:rsid w:val="00D01CD4"/>
    <w:rsid w:val="00D025BF"/>
    <w:rsid w:val="00D1025E"/>
    <w:rsid w:val="00D12A70"/>
    <w:rsid w:val="00D13EBD"/>
    <w:rsid w:val="00D170BD"/>
    <w:rsid w:val="00D17592"/>
    <w:rsid w:val="00D26119"/>
    <w:rsid w:val="00D32CA6"/>
    <w:rsid w:val="00D34FA4"/>
    <w:rsid w:val="00D50C7A"/>
    <w:rsid w:val="00D540A5"/>
    <w:rsid w:val="00D6112B"/>
    <w:rsid w:val="00D64F59"/>
    <w:rsid w:val="00D66E43"/>
    <w:rsid w:val="00D72881"/>
    <w:rsid w:val="00D73CDF"/>
    <w:rsid w:val="00D76ECC"/>
    <w:rsid w:val="00D774E3"/>
    <w:rsid w:val="00D80465"/>
    <w:rsid w:val="00D815C9"/>
    <w:rsid w:val="00D81CCF"/>
    <w:rsid w:val="00D8551F"/>
    <w:rsid w:val="00D913F2"/>
    <w:rsid w:val="00D92AA5"/>
    <w:rsid w:val="00D96C28"/>
    <w:rsid w:val="00DA0722"/>
    <w:rsid w:val="00DA5A71"/>
    <w:rsid w:val="00DB0BB9"/>
    <w:rsid w:val="00DB4852"/>
    <w:rsid w:val="00DB6DC7"/>
    <w:rsid w:val="00DC321A"/>
    <w:rsid w:val="00DC49B2"/>
    <w:rsid w:val="00DC4B75"/>
    <w:rsid w:val="00DC7E54"/>
    <w:rsid w:val="00DD6887"/>
    <w:rsid w:val="00DE4BF1"/>
    <w:rsid w:val="00DE74DC"/>
    <w:rsid w:val="00DF7E25"/>
    <w:rsid w:val="00E00F31"/>
    <w:rsid w:val="00E053C1"/>
    <w:rsid w:val="00E13FD1"/>
    <w:rsid w:val="00E2170E"/>
    <w:rsid w:val="00E240B2"/>
    <w:rsid w:val="00E27D21"/>
    <w:rsid w:val="00E33CB0"/>
    <w:rsid w:val="00E346D2"/>
    <w:rsid w:val="00E4513C"/>
    <w:rsid w:val="00E5116B"/>
    <w:rsid w:val="00E51437"/>
    <w:rsid w:val="00E52A34"/>
    <w:rsid w:val="00E53B4D"/>
    <w:rsid w:val="00E6045D"/>
    <w:rsid w:val="00E7000B"/>
    <w:rsid w:val="00E755EA"/>
    <w:rsid w:val="00E7560D"/>
    <w:rsid w:val="00E77B14"/>
    <w:rsid w:val="00E85DC0"/>
    <w:rsid w:val="00E91B67"/>
    <w:rsid w:val="00E97D4F"/>
    <w:rsid w:val="00EA6E1F"/>
    <w:rsid w:val="00EB3241"/>
    <w:rsid w:val="00EC19B1"/>
    <w:rsid w:val="00EC504C"/>
    <w:rsid w:val="00ED09CB"/>
    <w:rsid w:val="00ED2B87"/>
    <w:rsid w:val="00ED3791"/>
    <w:rsid w:val="00EE383E"/>
    <w:rsid w:val="00EE3973"/>
    <w:rsid w:val="00EE5B52"/>
    <w:rsid w:val="00EF0F84"/>
    <w:rsid w:val="00EF7017"/>
    <w:rsid w:val="00F0139D"/>
    <w:rsid w:val="00F043E7"/>
    <w:rsid w:val="00F07BB6"/>
    <w:rsid w:val="00F11050"/>
    <w:rsid w:val="00F11574"/>
    <w:rsid w:val="00F15776"/>
    <w:rsid w:val="00F27BC2"/>
    <w:rsid w:val="00F33448"/>
    <w:rsid w:val="00F36582"/>
    <w:rsid w:val="00F37177"/>
    <w:rsid w:val="00F42FFC"/>
    <w:rsid w:val="00F438F0"/>
    <w:rsid w:val="00F4526C"/>
    <w:rsid w:val="00F4661A"/>
    <w:rsid w:val="00F50686"/>
    <w:rsid w:val="00F538E1"/>
    <w:rsid w:val="00F56755"/>
    <w:rsid w:val="00F57D3A"/>
    <w:rsid w:val="00F7205A"/>
    <w:rsid w:val="00F75971"/>
    <w:rsid w:val="00F7730D"/>
    <w:rsid w:val="00F82CF3"/>
    <w:rsid w:val="00F83A58"/>
    <w:rsid w:val="00F9254E"/>
    <w:rsid w:val="00F93EC7"/>
    <w:rsid w:val="00F9644D"/>
    <w:rsid w:val="00FA2F67"/>
    <w:rsid w:val="00FA4797"/>
    <w:rsid w:val="00FC1A00"/>
    <w:rsid w:val="00FC62A7"/>
    <w:rsid w:val="00FD4E0E"/>
    <w:rsid w:val="00FE15B0"/>
    <w:rsid w:val="00FE1B13"/>
    <w:rsid w:val="00FE52E6"/>
    <w:rsid w:val="00FE6C29"/>
    <w:rsid w:val="00FF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0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FB8"/>
    <w:pPr>
      <w:spacing w:after="160" w:line="259" w:lineRule="auto"/>
    </w:pPr>
  </w:style>
  <w:style w:type="paragraph" w:styleId="Heading1">
    <w:name w:val="heading 1"/>
    <w:basedOn w:val="Normal"/>
    <w:next w:val="Normal"/>
    <w:link w:val="Heading1Char"/>
    <w:uiPriority w:val="9"/>
    <w:qFormat/>
    <w:rsid w:val="006D69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D54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8D0"/>
    <w:rPr>
      <w:color w:val="0000FF" w:themeColor="hyperlink"/>
      <w:u w:val="single"/>
    </w:rPr>
  </w:style>
  <w:style w:type="paragraph" w:styleId="ListParagraph">
    <w:name w:val="List Paragraph"/>
    <w:basedOn w:val="Normal"/>
    <w:uiPriority w:val="34"/>
    <w:qFormat/>
    <w:rsid w:val="00316088"/>
    <w:pPr>
      <w:ind w:left="720"/>
      <w:contextualSpacing/>
    </w:pPr>
  </w:style>
  <w:style w:type="paragraph" w:styleId="BalloonText">
    <w:name w:val="Balloon Text"/>
    <w:basedOn w:val="Normal"/>
    <w:link w:val="BalloonTextChar"/>
    <w:uiPriority w:val="99"/>
    <w:semiHidden/>
    <w:unhideWhenUsed/>
    <w:rsid w:val="00D10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25E"/>
    <w:rPr>
      <w:rFonts w:ascii="Tahoma" w:hAnsi="Tahoma" w:cs="Tahoma"/>
      <w:sz w:val="16"/>
      <w:szCs w:val="16"/>
    </w:rPr>
  </w:style>
  <w:style w:type="character" w:customStyle="1" w:styleId="Heading1Char">
    <w:name w:val="Heading 1 Char"/>
    <w:basedOn w:val="DefaultParagraphFont"/>
    <w:link w:val="Heading1"/>
    <w:uiPriority w:val="9"/>
    <w:rsid w:val="006D691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913F2"/>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1D54C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35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87"/>
  </w:style>
  <w:style w:type="paragraph" w:styleId="Footer">
    <w:name w:val="footer"/>
    <w:basedOn w:val="Normal"/>
    <w:link w:val="FooterChar"/>
    <w:uiPriority w:val="99"/>
    <w:unhideWhenUsed/>
    <w:rsid w:val="00635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425">
      <w:bodyDiv w:val="1"/>
      <w:marLeft w:val="0"/>
      <w:marRight w:val="0"/>
      <w:marTop w:val="0"/>
      <w:marBottom w:val="0"/>
      <w:divBdr>
        <w:top w:val="none" w:sz="0" w:space="0" w:color="auto"/>
        <w:left w:val="none" w:sz="0" w:space="0" w:color="auto"/>
        <w:bottom w:val="none" w:sz="0" w:space="0" w:color="auto"/>
        <w:right w:val="none" w:sz="0" w:space="0" w:color="auto"/>
      </w:divBdr>
    </w:div>
    <w:div w:id="164053626">
      <w:bodyDiv w:val="1"/>
      <w:marLeft w:val="0"/>
      <w:marRight w:val="0"/>
      <w:marTop w:val="0"/>
      <w:marBottom w:val="0"/>
      <w:divBdr>
        <w:top w:val="none" w:sz="0" w:space="0" w:color="auto"/>
        <w:left w:val="none" w:sz="0" w:space="0" w:color="auto"/>
        <w:bottom w:val="none" w:sz="0" w:space="0" w:color="auto"/>
        <w:right w:val="none" w:sz="0" w:space="0" w:color="auto"/>
      </w:divBdr>
    </w:div>
    <w:div w:id="239605036">
      <w:bodyDiv w:val="1"/>
      <w:marLeft w:val="0"/>
      <w:marRight w:val="0"/>
      <w:marTop w:val="0"/>
      <w:marBottom w:val="0"/>
      <w:divBdr>
        <w:top w:val="none" w:sz="0" w:space="0" w:color="auto"/>
        <w:left w:val="none" w:sz="0" w:space="0" w:color="auto"/>
        <w:bottom w:val="none" w:sz="0" w:space="0" w:color="auto"/>
        <w:right w:val="none" w:sz="0" w:space="0" w:color="auto"/>
      </w:divBdr>
    </w:div>
    <w:div w:id="271398719">
      <w:bodyDiv w:val="1"/>
      <w:marLeft w:val="0"/>
      <w:marRight w:val="0"/>
      <w:marTop w:val="0"/>
      <w:marBottom w:val="0"/>
      <w:divBdr>
        <w:top w:val="none" w:sz="0" w:space="0" w:color="auto"/>
        <w:left w:val="none" w:sz="0" w:space="0" w:color="auto"/>
        <w:bottom w:val="none" w:sz="0" w:space="0" w:color="auto"/>
        <w:right w:val="none" w:sz="0" w:space="0" w:color="auto"/>
      </w:divBdr>
    </w:div>
    <w:div w:id="416707635">
      <w:bodyDiv w:val="1"/>
      <w:marLeft w:val="0"/>
      <w:marRight w:val="0"/>
      <w:marTop w:val="0"/>
      <w:marBottom w:val="0"/>
      <w:divBdr>
        <w:top w:val="none" w:sz="0" w:space="0" w:color="auto"/>
        <w:left w:val="none" w:sz="0" w:space="0" w:color="auto"/>
        <w:bottom w:val="none" w:sz="0" w:space="0" w:color="auto"/>
        <w:right w:val="none" w:sz="0" w:space="0" w:color="auto"/>
      </w:divBdr>
    </w:div>
    <w:div w:id="481242074">
      <w:bodyDiv w:val="1"/>
      <w:marLeft w:val="0"/>
      <w:marRight w:val="0"/>
      <w:marTop w:val="0"/>
      <w:marBottom w:val="0"/>
      <w:divBdr>
        <w:top w:val="none" w:sz="0" w:space="0" w:color="auto"/>
        <w:left w:val="none" w:sz="0" w:space="0" w:color="auto"/>
        <w:bottom w:val="none" w:sz="0" w:space="0" w:color="auto"/>
        <w:right w:val="none" w:sz="0" w:space="0" w:color="auto"/>
      </w:divBdr>
      <w:divsChild>
        <w:div w:id="1122528664">
          <w:marLeft w:val="0"/>
          <w:marRight w:val="0"/>
          <w:marTop w:val="0"/>
          <w:marBottom w:val="0"/>
          <w:divBdr>
            <w:top w:val="none" w:sz="0" w:space="0" w:color="auto"/>
            <w:left w:val="none" w:sz="0" w:space="0" w:color="auto"/>
            <w:bottom w:val="none" w:sz="0" w:space="0" w:color="auto"/>
            <w:right w:val="none" w:sz="0" w:space="0" w:color="auto"/>
          </w:divBdr>
        </w:div>
        <w:div w:id="2115246543">
          <w:marLeft w:val="0"/>
          <w:marRight w:val="0"/>
          <w:marTop w:val="0"/>
          <w:marBottom w:val="0"/>
          <w:divBdr>
            <w:top w:val="none" w:sz="0" w:space="0" w:color="auto"/>
            <w:left w:val="none" w:sz="0" w:space="0" w:color="auto"/>
            <w:bottom w:val="none" w:sz="0" w:space="0" w:color="auto"/>
            <w:right w:val="none" w:sz="0" w:space="0" w:color="auto"/>
          </w:divBdr>
        </w:div>
        <w:div w:id="514078810">
          <w:marLeft w:val="0"/>
          <w:marRight w:val="0"/>
          <w:marTop w:val="0"/>
          <w:marBottom w:val="0"/>
          <w:divBdr>
            <w:top w:val="none" w:sz="0" w:space="0" w:color="auto"/>
            <w:left w:val="none" w:sz="0" w:space="0" w:color="auto"/>
            <w:bottom w:val="none" w:sz="0" w:space="0" w:color="auto"/>
            <w:right w:val="none" w:sz="0" w:space="0" w:color="auto"/>
          </w:divBdr>
        </w:div>
        <w:div w:id="1917586183">
          <w:marLeft w:val="0"/>
          <w:marRight w:val="0"/>
          <w:marTop w:val="0"/>
          <w:marBottom w:val="0"/>
          <w:divBdr>
            <w:top w:val="none" w:sz="0" w:space="0" w:color="auto"/>
            <w:left w:val="none" w:sz="0" w:space="0" w:color="auto"/>
            <w:bottom w:val="none" w:sz="0" w:space="0" w:color="auto"/>
            <w:right w:val="none" w:sz="0" w:space="0" w:color="auto"/>
          </w:divBdr>
        </w:div>
      </w:divsChild>
    </w:div>
    <w:div w:id="525413207">
      <w:bodyDiv w:val="1"/>
      <w:marLeft w:val="0"/>
      <w:marRight w:val="0"/>
      <w:marTop w:val="0"/>
      <w:marBottom w:val="0"/>
      <w:divBdr>
        <w:top w:val="none" w:sz="0" w:space="0" w:color="auto"/>
        <w:left w:val="none" w:sz="0" w:space="0" w:color="auto"/>
        <w:bottom w:val="none" w:sz="0" w:space="0" w:color="auto"/>
        <w:right w:val="none" w:sz="0" w:space="0" w:color="auto"/>
      </w:divBdr>
    </w:div>
    <w:div w:id="535776604">
      <w:bodyDiv w:val="1"/>
      <w:marLeft w:val="0"/>
      <w:marRight w:val="0"/>
      <w:marTop w:val="0"/>
      <w:marBottom w:val="0"/>
      <w:divBdr>
        <w:top w:val="none" w:sz="0" w:space="0" w:color="auto"/>
        <w:left w:val="none" w:sz="0" w:space="0" w:color="auto"/>
        <w:bottom w:val="none" w:sz="0" w:space="0" w:color="auto"/>
        <w:right w:val="none" w:sz="0" w:space="0" w:color="auto"/>
      </w:divBdr>
    </w:div>
    <w:div w:id="614483560">
      <w:bodyDiv w:val="1"/>
      <w:marLeft w:val="0"/>
      <w:marRight w:val="0"/>
      <w:marTop w:val="0"/>
      <w:marBottom w:val="0"/>
      <w:divBdr>
        <w:top w:val="none" w:sz="0" w:space="0" w:color="auto"/>
        <w:left w:val="none" w:sz="0" w:space="0" w:color="auto"/>
        <w:bottom w:val="none" w:sz="0" w:space="0" w:color="auto"/>
        <w:right w:val="none" w:sz="0" w:space="0" w:color="auto"/>
      </w:divBdr>
    </w:div>
    <w:div w:id="622425292">
      <w:bodyDiv w:val="1"/>
      <w:marLeft w:val="0"/>
      <w:marRight w:val="0"/>
      <w:marTop w:val="0"/>
      <w:marBottom w:val="0"/>
      <w:divBdr>
        <w:top w:val="none" w:sz="0" w:space="0" w:color="auto"/>
        <w:left w:val="none" w:sz="0" w:space="0" w:color="auto"/>
        <w:bottom w:val="none" w:sz="0" w:space="0" w:color="auto"/>
        <w:right w:val="none" w:sz="0" w:space="0" w:color="auto"/>
      </w:divBdr>
    </w:div>
    <w:div w:id="643193099">
      <w:bodyDiv w:val="1"/>
      <w:marLeft w:val="0"/>
      <w:marRight w:val="0"/>
      <w:marTop w:val="0"/>
      <w:marBottom w:val="0"/>
      <w:divBdr>
        <w:top w:val="none" w:sz="0" w:space="0" w:color="auto"/>
        <w:left w:val="none" w:sz="0" w:space="0" w:color="auto"/>
        <w:bottom w:val="none" w:sz="0" w:space="0" w:color="auto"/>
        <w:right w:val="none" w:sz="0" w:space="0" w:color="auto"/>
      </w:divBdr>
    </w:div>
    <w:div w:id="707031196">
      <w:bodyDiv w:val="1"/>
      <w:marLeft w:val="0"/>
      <w:marRight w:val="0"/>
      <w:marTop w:val="0"/>
      <w:marBottom w:val="0"/>
      <w:divBdr>
        <w:top w:val="none" w:sz="0" w:space="0" w:color="auto"/>
        <w:left w:val="none" w:sz="0" w:space="0" w:color="auto"/>
        <w:bottom w:val="none" w:sz="0" w:space="0" w:color="auto"/>
        <w:right w:val="none" w:sz="0" w:space="0" w:color="auto"/>
      </w:divBdr>
      <w:divsChild>
        <w:div w:id="1792895776">
          <w:marLeft w:val="0"/>
          <w:marRight w:val="0"/>
          <w:marTop w:val="0"/>
          <w:marBottom w:val="0"/>
          <w:divBdr>
            <w:top w:val="none" w:sz="0" w:space="0" w:color="auto"/>
            <w:left w:val="none" w:sz="0" w:space="0" w:color="auto"/>
            <w:bottom w:val="none" w:sz="0" w:space="0" w:color="auto"/>
            <w:right w:val="none" w:sz="0" w:space="0" w:color="auto"/>
          </w:divBdr>
          <w:divsChild>
            <w:div w:id="2021927520">
              <w:marLeft w:val="0"/>
              <w:marRight w:val="0"/>
              <w:marTop w:val="0"/>
              <w:marBottom w:val="0"/>
              <w:divBdr>
                <w:top w:val="none" w:sz="0" w:space="0" w:color="auto"/>
                <w:left w:val="none" w:sz="0" w:space="0" w:color="auto"/>
                <w:bottom w:val="none" w:sz="0" w:space="0" w:color="auto"/>
                <w:right w:val="none" w:sz="0" w:space="0" w:color="auto"/>
              </w:divBdr>
              <w:divsChild>
                <w:div w:id="128592015">
                  <w:marLeft w:val="0"/>
                  <w:marRight w:val="0"/>
                  <w:marTop w:val="0"/>
                  <w:marBottom w:val="0"/>
                  <w:divBdr>
                    <w:top w:val="none" w:sz="0" w:space="0" w:color="auto"/>
                    <w:left w:val="none" w:sz="0" w:space="0" w:color="auto"/>
                    <w:bottom w:val="none" w:sz="0" w:space="0" w:color="auto"/>
                    <w:right w:val="none" w:sz="0" w:space="0" w:color="auto"/>
                  </w:divBdr>
                </w:div>
              </w:divsChild>
            </w:div>
            <w:div w:id="683288942">
              <w:marLeft w:val="0"/>
              <w:marRight w:val="0"/>
              <w:marTop w:val="0"/>
              <w:marBottom w:val="0"/>
              <w:divBdr>
                <w:top w:val="none" w:sz="0" w:space="0" w:color="auto"/>
                <w:left w:val="none" w:sz="0" w:space="0" w:color="auto"/>
                <w:bottom w:val="none" w:sz="0" w:space="0" w:color="auto"/>
                <w:right w:val="none" w:sz="0" w:space="0" w:color="auto"/>
              </w:divBdr>
            </w:div>
          </w:divsChild>
        </w:div>
        <w:div w:id="1088041466">
          <w:marLeft w:val="0"/>
          <w:marRight w:val="0"/>
          <w:marTop w:val="0"/>
          <w:marBottom w:val="0"/>
          <w:divBdr>
            <w:top w:val="none" w:sz="0" w:space="0" w:color="auto"/>
            <w:left w:val="none" w:sz="0" w:space="0" w:color="auto"/>
            <w:bottom w:val="none" w:sz="0" w:space="0" w:color="auto"/>
            <w:right w:val="none" w:sz="0" w:space="0" w:color="auto"/>
          </w:divBdr>
        </w:div>
        <w:div w:id="2031058477">
          <w:marLeft w:val="0"/>
          <w:marRight w:val="0"/>
          <w:marTop w:val="0"/>
          <w:marBottom w:val="0"/>
          <w:divBdr>
            <w:top w:val="none" w:sz="0" w:space="0" w:color="auto"/>
            <w:left w:val="none" w:sz="0" w:space="0" w:color="auto"/>
            <w:bottom w:val="none" w:sz="0" w:space="0" w:color="auto"/>
            <w:right w:val="none" w:sz="0" w:space="0" w:color="auto"/>
          </w:divBdr>
          <w:divsChild>
            <w:div w:id="844327229">
              <w:marLeft w:val="0"/>
              <w:marRight w:val="0"/>
              <w:marTop w:val="0"/>
              <w:marBottom w:val="0"/>
              <w:divBdr>
                <w:top w:val="none" w:sz="0" w:space="0" w:color="auto"/>
                <w:left w:val="none" w:sz="0" w:space="0" w:color="auto"/>
                <w:bottom w:val="none" w:sz="0" w:space="0" w:color="auto"/>
                <w:right w:val="none" w:sz="0" w:space="0" w:color="auto"/>
              </w:divBdr>
              <w:divsChild>
                <w:div w:id="1419402125">
                  <w:marLeft w:val="0"/>
                  <w:marRight w:val="0"/>
                  <w:marTop w:val="0"/>
                  <w:marBottom w:val="0"/>
                  <w:divBdr>
                    <w:top w:val="none" w:sz="0" w:space="0" w:color="auto"/>
                    <w:left w:val="none" w:sz="0" w:space="0" w:color="auto"/>
                    <w:bottom w:val="none" w:sz="0" w:space="0" w:color="auto"/>
                    <w:right w:val="none" w:sz="0" w:space="0" w:color="auto"/>
                  </w:divBdr>
                </w:div>
                <w:div w:id="1478567636">
                  <w:marLeft w:val="0"/>
                  <w:marRight w:val="0"/>
                  <w:marTop w:val="0"/>
                  <w:marBottom w:val="0"/>
                  <w:divBdr>
                    <w:top w:val="none" w:sz="0" w:space="0" w:color="auto"/>
                    <w:left w:val="none" w:sz="0" w:space="0" w:color="auto"/>
                    <w:bottom w:val="none" w:sz="0" w:space="0" w:color="auto"/>
                    <w:right w:val="none" w:sz="0" w:space="0" w:color="auto"/>
                  </w:divBdr>
                  <w:divsChild>
                    <w:div w:id="16199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90172">
              <w:marLeft w:val="0"/>
              <w:marRight w:val="0"/>
              <w:marTop w:val="0"/>
              <w:marBottom w:val="0"/>
              <w:divBdr>
                <w:top w:val="none" w:sz="0" w:space="0" w:color="auto"/>
                <w:left w:val="none" w:sz="0" w:space="0" w:color="auto"/>
                <w:bottom w:val="none" w:sz="0" w:space="0" w:color="auto"/>
                <w:right w:val="none" w:sz="0" w:space="0" w:color="auto"/>
              </w:divBdr>
              <w:divsChild>
                <w:div w:id="401608629">
                  <w:marLeft w:val="0"/>
                  <w:marRight w:val="0"/>
                  <w:marTop w:val="0"/>
                  <w:marBottom w:val="0"/>
                  <w:divBdr>
                    <w:top w:val="none" w:sz="0" w:space="0" w:color="auto"/>
                    <w:left w:val="none" w:sz="0" w:space="0" w:color="auto"/>
                    <w:bottom w:val="none" w:sz="0" w:space="0" w:color="auto"/>
                    <w:right w:val="none" w:sz="0" w:space="0" w:color="auto"/>
                  </w:divBdr>
                  <w:divsChild>
                    <w:div w:id="219175642">
                      <w:marLeft w:val="0"/>
                      <w:marRight w:val="0"/>
                      <w:marTop w:val="0"/>
                      <w:marBottom w:val="0"/>
                      <w:divBdr>
                        <w:top w:val="none" w:sz="0" w:space="0" w:color="auto"/>
                        <w:left w:val="none" w:sz="0" w:space="0" w:color="auto"/>
                        <w:bottom w:val="none" w:sz="0" w:space="0" w:color="auto"/>
                        <w:right w:val="none" w:sz="0" w:space="0" w:color="auto"/>
                      </w:divBdr>
                      <w:divsChild>
                        <w:div w:id="1436903678">
                          <w:marLeft w:val="0"/>
                          <w:marRight w:val="0"/>
                          <w:marTop w:val="0"/>
                          <w:marBottom w:val="0"/>
                          <w:divBdr>
                            <w:top w:val="none" w:sz="0" w:space="0" w:color="auto"/>
                            <w:left w:val="none" w:sz="0" w:space="0" w:color="auto"/>
                            <w:bottom w:val="none" w:sz="0" w:space="0" w:color="auto"/>
                            <w:right w:val="none" w:sz="0" w:space="0" w:color="auto"/>
                          </w:divBdr>
                          <w:divsChild>
                            <w:div w:id="940407912">
                              <w:marLeft w:val="0"/>
                              <w:marRight w:val="0"/>
                              <w:marTop w:val="0"/>
                              <w:marBottom w:val="0"/>
                              <w:divBdr>
                                <w:top w:val="none" w:sz="0" w:space="0" w:color="auto"/>
                                <w:left w:val="none" w:sz="0" w:space="0" w:color="auto"/>
                                <w:bottom w:val="none" w:sz="0" w:space="0" w:color="auto"/>
                                <w:right w:val="none" w:sz="0" w:space="0" w:color="auto"/>
                              </w:divBdr>
                              <w:divsChild>
                                <w:div w:id="934246129">
                                  <w:marLeft w:val="0"/>
                                  <w:marRight w:val="0"/>
                                  <w:marTop w:val="0"/>
                                  <w:marBottom w:val="0"/>
                                  <w:divBdr>
                                    <w:top w:val="none" w:sz="0" w:space="0" w:color="auto"/>
                                    <w:left w:val="none" w:sz="0" w:space="0" w:color="auto"/>
                                    <w:bottom w:val="none" w:sz="0" w:space="0" w:color="auto"/>
                                    <w:right w:val="none" w:sz="0" w:space="0" w:color="auto"/>
                                  </w:divBdr>
                                  <w:divsChild>
                                    <w:div w:id="1421370787">
                                      <w:marLeft w:val="0"/>
                                      <w:marRight w:val="0"/>
                                      <w:marTop w:val="0"/>
                                      <w:marBottom w:val="0"/>
                                      <w:divBdr>
                                        <w:top w:val="none" w:sz="0" w:space="0" w:color="auto"/>
                                        <w:left w:val="none" w:sz="0" w:space="0" w:color="auto"/>
                                        <w:bottom w:val="none" w:sz="0" w:space="0" w:color="auto"/>
                                        <w:right w:val="none" w:sz="0" w:space="0" w:color="auto"/>
                                      </w:divBdr>
                                      <w:divsChild>
                                        <w:div w:id="1260602772">
                                          <w:marLeft w:val="0"/>
                                          <w:marRight w:val="0"/>
                                          <w:marTop w:val="0"/>
                                          <w:marBottom w:val="0"/>
                                          <w:divBdr>
                                            <w:top w:val="none" w:sz="0" w:space="0" w:color="auto"/>
                                            <w:left w:val="none" w:sz="0" w:space="0" w:color="auto"/>
                                            <w:bottom w:val="none" w:sz="0" w:space="0" w:color="auto"/>
                                            <w:right w:val="none" w:sz="0" w:space="0" w:color="auto"/>
                                          </w:divBdr>
                                          <w:divsChild>
                                            <w:div w:id="18014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028640">
                      <w:marLeft w:val="0"/>
                      <w:marRight w:val="0"/>
                      <w:marTop w:val="0"/>
                      <w:marBottom w:val="0"/>
                      <w:divBdr>
                        <w:top w:val="none" w:sz="0" w:space="0" w:color="auto"/>
                        <w:left w:val="none" w:sz="0" w:space="0" w:color="auto"/>
                        <w:bottom w:val="none" w:sz="0" w:space="0" w:color="auto"/>
                        <w:right w:val="none" w:sz="0" w:space="0" w:color="auto"/>
                      </w:divBdr>
                      <w:divsChild>
                        <w:div w:id="1642926129">
                          <w:marLeft w:val="0"/>
                          <w:marRight w:val="0"/>
                          <w:marTop w:val="0"/>
                          <w:marBottom w:val="0"/>
                          <w:divBdr>
                            <w:top w:val="none" w:sz="0" w:space="0" w:color="auto"/>
                            <w:left w:val="none" w:sz="0" w:space="0" w:color="auto"/>
                            <w:bottom w:val="none" w:sz="0" w:space="0" w:color="auto"/>
                            <w:right w:val="none" w:sz="0" w:space="0" w:color="auto"/>
                          </w:divBdr>
                          <w:divsChild>
                            <w:div w:id="1361248886">
                              <w:marLeft w:val="0"/>
                              <w:marRight w:val="0"/>
                              <w:marTop w:val="0"/>
                              <w:marBottom w:val="0"/>
                              <w:divBdr>
                                <w:top w:val="none" w:sz="0" w:space="0" w:color="auto"/>
                                <w:left w:val="none" w:sz="0" w:space="0" w:color="auto"/>
                                <w:bottom w:val="none" w:sz="0" w:space="0" w:color="auto"/>
                                <w:right w:val="none" w:sz="0" w:space="0" w:color="auto"/>
                              </w:divBdr>
                              <w:divsChild>
                                <w:div w:id="785465904">
                                  <w:marLeft w:val="0"/>
                                  <w:marRight w:val="0"/>
                                  <w:marTop w:val="0"/>
                                  <w:marBottom w:val="0"/>
                                  <w:divBdr>
                                    <w:top w:val="none" w:sz="0" w:space="0" w:color="auto"/>
                                    <w:left w:val="none" w:sz="0" w:space="0" w:color="auto"/>
                                    <w:bottom w:val="none" w:sz="0" w:space="0" w:color="auto"/>
                                    <w:right w:val="none" w:sz="0" w:space="0" w:color="auto"/>
                                  </w:divBdr>
                                  <w:divsChild>
                                    <w:div w:id="1238904883">
                                      <w:marLeft w:val="0"/>
                                      <w:marRight w:val="0"/>
                                      <w:marTop w:val="0"/>
                                      <w:marBottom w:val="0"/>
                                      <w:divBdr>
                                        <w:top w:val="none" w:sz="0" w:space="0" w:color="auto"/>
                                        <w:left w:val="none" w:sz="0" w:space="0" w:color="auto"/>
                                        <w:bottom w:val="none" w:sz="0" w:space="0" w:color="auto"/>
                                        <w:right w:val="none" w:sz="0" w:space="0" w:color="auto"/>
                                      </w:divBdr>
                                      <w:divsChild>
                                        <w:div w:id="312684769">
                                          <w:marLeft w:val="0"/>
                                          <w:marRight w:val="0"/>
                                          <w:marTop w:val="0"/>
                                          <w:marBottom w:val="0"/>
                                          <w:divBdr>
                                            <w:top w:val="none" w:sz="0" w:space="0" w:color="auto"/>
                                            <w:left w:val="none" w:sz="0" w:space="0" w:color="auto"/>
                                            <w:bottom w:val="none" w:sz="0" w:space="0" w:color="auto"/>
                                            <w:right w:val="none" w:sz="0" w:space="0" w:color="auto"/>
                                          </w:divBdr>
                                          <w:divsChild>
                                            <w:div w:id="21271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92075">
                      <w:marLeft w:val="0"/>
                      <w:marRight w:val="0"/>
                      <w:marTop w:val="0"/>
                      <w:marBottom w:val="0"/>
                      <w:divBdr>
                        <w:top w:val="none" w:sz="0" w:space="0" w:color="auto"/>
                        <w:left w:val="none" w:sz="0" w:space="0" w:color="auto"/>
                        <w:bottom w:val="none" w:sz="0" w:space="0" w:color="auto"/>
                        <w:right w:val="none" w:sz="0" w:space="0" w:color="auto"/>
                      </w:divBdr>
                      <w:divsChild>
                        <w:div w:id="2117824274">
                          <w:marLeft w:val="0"/>
                          <w:marRight w:val="0"/>
                          <w:marTop w:val="0"/>
                          <w:marBottom w:val="0"/>
                          <w:divBdr>
                            <w:top w:val="none" w:sz="0" w:space="0" w:color="auto"/>
                            <w:left w:val="none" w:sz="0" w:space="0" w:color="auto"/>
                            <w:bottom w:val="none" w:sz="0" w:space="0" w:color="auto"/>
                            <w:right w:val="none" w:sz="0" w:space="0" w:color="auto"/>
                          </w:divBdr>
                          <w:divsChild>
                            <w:div w:id="248848947">
                              <w:marLeft w:val="0"/>
                              <w:marRight w:val="0"/>
                              <w:marTop w:val="0"/>
                              <w:marBottom w:val="0"/>
                              <w:divBdr>
                                <w:top w:val="none" w:sz="0" w:space="0" w:color="auto"/>
                                <w:left w:val="none" w:sz="0" w:space="0" w:color="auto"/>
                                <w:bottom w:val="none" w:sz="0" w:space="0" w:color="auto"/>
                                <w:right w:val="none" w:sz="0" w:space="0" w:color="auto"/>
                              </w:divBdr>
                              <w:divsChild>
                                <w:div w:id="985285740">
                                  <w:marLeft w:val="0"/>
                                  <w:marRight w:val="0"/>
                                  <w:marTop w:val="0"/>
                                  <w:marBottom w:val="0"/>
                                  <w:divBdr>
                                    <w:top w:val="none" w:sz="0" w:space="0" w:color="auto"/>
                                    <w:left w:val="none" w:sz="0" w:space="0" w:color="auto"/>
                                    <w:bottom w:val="none" w:sz="0" w:space="0" w:color="auto"/>
                                    <w:right w:val="none" w:sz="0" w:space="0" w:color="auto"/>
                                  </w:divBdr>
                                  <w:divsChild>
                                    <w:div w:id="2125031106">
                                      <w:marLeft w:val="0"/>
                                      <w:marRight w:val="0"/>
                                      <w:marTop w:val="0"/>
                                      <w:marBottom w:val="0"/>
                                      <w:divBdr>
                                        <w:top w:val="none" w:sz="0" w:space="0" w:color="auto"/>
                                        <w:left w:val="none" w:sz="0" w:space="0" w:color="auto"/>
                                        <w:bottom w:val="none" w:sz="0" w:space="0" w:color="auto"/>
                                        <w:right w:val="none" w:sz="0" w:space="0" w:color="auto"/>
                                      </w:divBdr>
                                      <w:divsChild>
                                        <w:div w:id="1267616500">
                                          <w:marLeft w:val="0"/>
                                          <w:marRight w:val="0"/>
                                          <w:marTop w:val="0"/>
                                          <w:marBottom w:val="0"/>
                                          <w:divBdr>
                                            <w:top w:val="none" w:sz="0" w:space="0" w:color="auto"/>
                                            <w:left w:val="none" w:sz="0" w:space="0" w:color="auto"/>
                                            <w:bottom w:val="none" w:sz="0" w:space="0" w:color="auto"/>
                                            <w:right w:val="none" w:sz="0" w:space="0" w:color="auto"/>
                                          </w:divBdr>
                                          <w:divsChild>
                                            <w:div w:id="250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658513">
      <w:bodyDiv w:val="1"/>
      <w:marLeft w:val="0"/>
      <w:marRight w:val="0"/>
      <w:marTop w:val="0"/>
      <w:marBottom w:val="0"/>
      <w:divBdr>
        <w:top w:val="none" w:sz="0" w:space="0" w:color="auto"/>
        <w:left w:val="none" w:sz="0" w:space="0" w:color="auto"/>
        <w:bottom w:val="none" w:sz="0" w:space="0" w:color="auto"/>
        <w:right w:val="none" w:sz="0" w:space="0" w:color="auto"/>
      </w:divBdr>
    </w:div>
    <w:div w:id="950864546">
      <w:bodyDiv w:val="1"/>
      <w:marLeft w:val="0"/>
      <w:marRight w:val="0"/>
      <w:marTop w:val="0"/>
      <w:marBottom w:val="0"/>
      <w:divBdr>
        <w:top w:val="none" w:sz="0" w:space="0" w:color="auto"/>
        <w:left w:val="none" w:sz="0" w:space="0" w:color="auto"/>
        <w:bottom w:val="none" w:sz="0" w:space="0" w:color="auto"/>
        <w:right w:val="none" w:sz="0" w:space="0" w:color="auto"/>
      </w:divBdr>
    </w:div>
    <w:div w:id="975062495">
      <w:bodyDiv w:val="1"/>
      <w:marLeft w:val="0"/>
      <w:marRight w:val="0"/>
      <w:marTop w:val="0"/>
      <w:marBottom w:val="0"/>
      <w:divBdr>
        <w:top w:val="none" w:sz="0" w:space="0" w:color="auto"/>
        <w:left w:val="none" w:sz="0" w:space="0" w:color="auto"/>
        <w:bottom w:val="none" w:sz="0" w:space="0" w:color="auto"/>
        <w:right w:val="none" w:sz="0" w:space="0" w:color="auto"/>
      </w:divBdr>
      <w:divsChild>
        <w:div w:id="1578662792">
          <w:marLeft w:val="0"/>
          <w:marRight w:val="0"/>
          <w:marTop w:val="0"/>
          <w:marBottom w:val="0"/>
          <w:divBdr>
            <w:top w:val="none" w:sz="0" w:space="0" w:color="auto"/>
            <w:left w:val="none" w:sz="0" w:space="0" w:color="auto"/>
            <w:bottom w:val="none" w:sz="0" w:space="0" w:color="auto"/>
            <w:right w:val="none" w:sz="0" w:space="0" w:color="auto"/>
          </w:divBdr>
        </w:div>
      </w:divsChild>
    </w:div>
    <w:div w:id="1039739426">
      <w:bodyDiv w:val="1"/>
      <w:marLeft w:val="0"/>
      <w:marRight w:val="0"/>
      <w:marTop w:val="0"/>
      <w:marBottom w:val="0"/>
      <w:divBdr>
        <w:top w:val="none" w:sz="0" w:space="0" w:color="auto"/>
        <w:left w:val="none" w:sz="0" w:space="0" w:color="auto"/>
        <w:bottom w:val="none" w:sz="0" w:space="0" w:color="auto"/>
        <w:right w:val="none" w:sz="0" w:space="0" w:color="auto"/>
      </w:divBdr>
    </w:div>
    <w:div w:id="1086809009">
      <w:bodyDiv w:val="1"/>
      <w:marLeft w:val="0"/>
      <w:marRight w:val="0"/>
      <w:marTop w:val="0"/>
      <w:marBottom w:val="0"/>
      <w:divBdr>
        <w:top w:val="none" w:sz="0" w:space="0" w:color="auto"/>
        <w:left w:val="none" w:sz="0" w:space="0" w:color="auto"/>
        <w:bottom w:val="none" w:sz="0" w:space="0" w:color="auto"/>
        <w:right w:val="none" w:sz="0" w:space="0" w:color="auto"/>
      </w:divBdr>
      <w:divsChild>
        <w:div w:id="1609702525">
          <w:marLeft w:val="0"/>
          <w:marRight w:val="0"/>
          <w:marTop w:val="0"/>
          <w:marBottom w:val="0"/>
          <w:divBdr>
            <w:top w:val="none" w:sz="0" w:space="0" w:color="auto"/>
            <w:left w:val="none" w:sz="0" w:space="0" w:color="auto"/>
            <w:bottom w:val="none" w:sz="0" w:space="0" w:color="auto"/>
            <w:right w:val="none" w:sz="0" w:space="0" w:color="auto"/>
          </w:divBdr>
        </w:div>
        <w:div w:id="1758287419">
          <w:marLeft w:val="0"/>
          <w:marRight w:val="0"/>
          <w:marTop w:val="0"/>
          <w:marBottom w:val="0"/>
          <w:divBdr>
            <w:top w:val="none" w:sz="0" w:space="0" w:color="auto"/>
            <w:left w:val="none" w:sz="0" w:space="0" w:color="auto"/>
            <w:bottom w:val="none" w:sz="0" w:space="0" w:color="auto"/>
            <w:right w:val="none" w:sz="0" w:space="0" w:color="auto"/>
          </w:divBdr>
        </w:div>
        <w:div w:id="674957541">
          <w:marLeft w:val="0"/>
          <w:marRight w:val="0"/>
          <w:marTop w:val="0"/>
          <w:marBottom w:val="0"/>
          <w:divBdr>
            <w:top w:val="none" w:sz="0" w:space="0" w:color="auto"/>
            <w:left w:val="none" w:sz="0" w:space="0" w:color="auto"/>
            <w:bottom w:val="none" w:sz="0" w:space="0" w:color="auto"/>
            <w:right w:val="none" w:sz="0" w:space="0" w:color="auto"/>
          </w:divBdr>
        </w:div>
      </w:divsChild>
    </w:div>
    <w:div w:id="1113213365">
      <w:bodyDiv w:val="1"/>
      <w:marLeft w:val="0"/>
      <w:marRight w:val="0"/>
      <w:marTop w:val="0"/>
      <w:marBottom w:val="0"/>
      <w:divBdr>
        <w:top w:val="none" w:sz="0" w:space="0" w:color="auto"/>
        <w:left w:val="none" w:sz="0" w:space="0" w:color="auto"/>
        <w:bottom w:val="none" w:sz="0" w:space="0" w:color="auto"/>
        <w:right w:val="none" w:sz="0" w:space="0" w:color="auto"/>
      </w:divBdr>
    </w:div>
    <w:div w:id="1133593325">
      <w:bodyDiv w:val="1"/>
      <w:marLeft w:val="0"/>
      <w:marRight w:val="0"/>
      <w:marTop w:val="0"/>
      <w:marBottom w:val="0"/>
      <w:divBdr>
        <w:top w:val="none" w:sz="0" w:space="0" w:color="auto"/>
        <w:left w:val="none" w:sz="0" w:space="0" w:color="auto"/>
        <w:bottom w:val="none" w:sz="0" w:space="0" w:color="auto"/>
        <w:right w:val="none" w:sz="0" w:space="0" w:color="auto"/>
      </w:divBdr>
      <w:divsChild>
        <w:div w:id="988364579">
          <w:marLeft w:val="0"/>
          <w:marRight w:val="0"/>
          <w:marTop w:val="0"/>
          <w:marBottom w:val="0"/>
          <w:divBdr>
            <w:top w:val="none" w:sz="0" w:space="0" w:color="auto"/>
            <w:left w:val="none" w:sz="0" w:space="0" w:color="auto"/>
            <w:bottom w:val="none" w:sz="0" w:space="0" w:color="auto"/>
            <w:right w:val="none" w:sz="0" w:space="0" w:color="auto"/>
          </w:divBdr>
        </w:div>
        <w:div w:id="1248689599">
          <w:marLeft w:val="0"/>
          <w:marRight w:val="0"/>
          <w:marTop w:val="0"/>
          <w:marBottom w:val="0"/>
          <w:divBdr>
            <w:top w:val="none" w:sz="0" w:space="0" w:color="auto"/>
            <w:left w:val="none" w:sz="0" w:space="0" w:color="auto"/>
            <w:bottom w:val="none" w:sz="0" w:space="0" w:color="auto"/>
            <w:right w:val="none" w:sz="0" w:space="0" w:color="auto"/>
          </w:divBdr>
        </w:div>
        <w:div w:id="590165387">
          <w:marLeft w:val="0"/>
          <w:marRight w:val="0"/>
          <w:marTop w:val="0"/>
          <w:marBottom w:val="0"/>
          <w:divBdr>
            <w:top w:val="none" w:sz="0" w:space="0" w:color="auto"/>
            <w:left w:val="none" w:sz="0" w:space="0" w:color="auto"/>
            <w:bottom w:val="none" w:sz="0" w:space="0" w:color="auto"/>
            <w:right w:val="none" w:sz="0" w:space="0" w:color="auto"/>
          </w:divBdr>
        </w:div>
        <w:div w:id="465901621">
          <w:marLeft w:val="0"/>
          <w:marRight w:val="0"/>
          <w:marTop w:val="0"/>
          <w:marBottom w:val="0"/>
          <w:divBdr>
            <w:top w:val="none" w:sz="0" w:space="0" w:color="auto"/>
            <w:left w:val="none" w:sz="0" w:space="0" w:color="auto"/>
            <w:bottom w:val="none" w:sz="0" w:space="0" w:color="auto"/>
            <w:right w:val="none" w:sz="0" w:space="0" w:color="auto"/>
          </w:divBdr>
        </w:div>
      </w:divsChild>
    </w:div>
    <w:div w:id="1265186016">
      <w:bodyDiv w:val="1"/>
      <w:marLeft w:val="0"/>
      <w:marRight w:val="0"/>
      <w:marTop w:val="0"/>
      <w:marBottom w:val="0"/>
      <w:divBdr>
        <w:top w:val="none" w:sz="0" w:space="0" w:color="auto"/>
        <w:left w:val="none" w:sz="0" w:space="0" w:color="auto"/>
        <w:bottom w:val="none" w:sz="0" w:space="0" w:color="auto"/>
        <w:right w:val="none" w:sz="0" w:space="0" w:color="auto"/>
      </w:divBdr>
      <w:divsChild>
        <w:div w:id="822433863">
          <w:marLeft w:val="0"/>
          <w:marRight w:val="0"/>
          <w:marTop w:val="0"/>
          <w:marBottom w:val="0"/>
          <w:divBdr>
            <w:top w:val="none" w:sz="0" w:space="0" w:color="auto"/>
            <w:left w:val="none" w:sz="0" w:space="0" w:color="auto"/>
            <w:bottom w:val="none" w:sz="0" w:space="0" w:color="auto"/>
            <w:right w:val="none" w:sz="0" w:space="0" w:color="auto"/>
          </w:divBdr>
        </w:div>
        <w:div w:id="1001422221">
          <w:marLeft w:val="0"/>
          <w:marRight w:val="0"/>
          <w:marTop w:val="0"/>
          <w:marBottom w:val="0"/>
          <w:divBdr>
            <w:top w:val="none" w:sz="0" w:space="0" w:color="auto"/>
            <w:left w:val="none" w:sz="0" w:space="0" w:color="auto"/>
            <w:bottom w:val="none" w:sz="0" w:space="0" w:color="auto"/>
            <w:right w:val="none" w:sz="0" w:space="0" w:color="auto"/>
          </w:divBdr>
        </w:div>
        <w:div w:id="624389811">
          <w:marLeft w:val="0"/>
          <w:marRight w:val="0"/>
          <w:marTop w:val="0"/>
          <w:marBottom w:val="0"/>
          <w:divBdr>
            <w:top w:val="none" w:sz="0" w:space="0" w:color="auto"/>
            <w:left w:val="none" w:sz="0" w:space="0" w:color="auto"/>
            <w:bottom w:val="none" w:sz="0" w:space="0" w:color="auto"/>
            <w:right w:val="none" w:sz="0" w:space="0" w:color="auto"/>
          </w:divBdr>
        </w:div>
        <w:div w:id="1745490757">
          <w:marLeft w:val="0"/>
          <w:marRight w:val="0"/>
          <w:marTop w:val="0"/>
          <w:marBottom w:val="0"/>
          <w:divBdr>
            <w:top w:val="none" w:sz="0" w:space="0" w:color="auto"/>
            <w:left w:val="none" w:sz="0" w:space="0" w:color="auto"/>
            <w:bottom w:val="none" w:sz="0" w:space="0" w:color="auto"/>
            <w:right w:val="none" w:sz="0" w:space="0" w:color="auto"/>
          </w:divBdr>
        </w:div>
      </w:divsChild>
    </w:div>
    <w:div w:id="1277911306">
      <w:bodyDiv w:val="1"/>
      <w:marLeft w:val="0"/>
      <w:marRight w:val="0"/>
      <w:marTop w:val="0"/>
      <w:marBottom w:val="0"/>
      <w:divBdr>
        <w:top w:val="none" w:sz="0" w:space="0" w:color="auto"/>
        <w:left w:val="none" w:sz="0" w:space="0" w:color="auto"/>
        <w:bottom w:val="none" w:sz="0" w:space="0" w:color="auto"/>
        <w:right w:val="none" w:sz="0" w:space="0" w:color="auto"/>
      </w:divBdr>
      <w:divsChild>
        <w:div w:id="1945305096">
          <w:marLeft w:val="0"/>
          <w:marRight w:val="0"/>
          <w:marTop w:val="0"/>
          <w:marBottom w:val="0"/>
          <w:divBdr>
            <w:top w:val="none" w:sz="0" w:space="0" w:color="auto"/>
            <w:left w:val="none" w:sz="0" w:space="0" w:color="auto"/>
            <w:bottom w:val="none" w:sz="0" w:space="0" w:color="auto"/>
            <w:right w:val="none" w:sz="0" w:space="0" w:color="auto"/>
          </w:divBdr>
        </w:div>
        <w:div w:id="800809466">
          <w:marLeft w:val="0"/>
          <w:marRight w:val="0"/>
          <w:marTop w:val="0"/>
          <w:marBottom w:val="0"/>
          <w:divBdr>
            <w:top w:val="none" w:sz="0" w:space="0" w:color="auto"/>
            <w:left w:val="none" w:sz="0" w:space="0" w:color="auto"/>
            <w:bottom w:val="none" w:sz="0" w:space="0" w:color="auto"/>
            <w:right w:val="none" w:sz="0" w:space="0" w:color="auto"/>
          </w:divBdr>
        </w:div>
        <w:div w:id="1513297046">
          <w:marLeft w:val="0"/>
          <w:marRight w:val="0"/>
          <w:marTop w:val="0"/>
          <w:marBottom w:val="0"/>
          <w:divBdr>
            <w:top w:val="none" w:sz="0" w:space="0" w:color="auto"/>
            <w:left w:val="none" w:sz="0" w:space="0" w:color="auto"/>
            <w:bottom w:val="none" w:sz="0" w:space="0" w:color="auto"/>
            <w:right w:val="none" w:sz="0" w:space="0" w:color="auto"/>
          </w:divBdr>
        </w:div>
      </w:divsChild>
    </w:div>
    <w:div w:id="1411390639">
      <w:bodyDiv w:val="1"/>
      <w:marLeft w:val="0"/>
      <w:marRight w:val="0"/>
      <w:marTop w:val="0"/>
      <w:marBottom w:val="0"/>
      <w:divBdr>
        <w:top w:val="none" w:sz="0" w:space="0" w:color="auto"/>
        <w:left w:val="none" w:sz="0" w:space="0" w:color="auto"/>
        <w:bottom w:val="none" w:sz="0" w:space="0" w:color="auto"/>
        <w:right w:val="none" w:sz="0" w:space="0" w:color="auto"/>
      </w:divBdr>
    </w:div>
    <w:div w:id="1572739288">
      <w:bodyDiv w:val="1"/>
      <w:marLeft w:val="0"/>
      <w:marRight w:val="0"/>
      <w:marTop w:val="0"/>
      <w:marBottom w:val="0"/>
      <w:divBdr>
        <w:top w:val="none" w:sz="0" w:space="0" w:color="auto"/>
        <w:left w:val="none" w:sz="0" w:space="0" w:color="auto"/>
        <w:bottom w:val="none" w:sz="0" w:space="0" w:color="auto"/>
        <w:right w:val="none" w:sz="0" w:space="0" w:color="auto"/>
      </w:divBdr>
    </w:div>
    <w:div w:id="1850679538">
      <w:bodyDiv w:val="1"/>
      <w:marLeft w:val="0"/>
      <w:marRight w:val="0"/>
      <w:marTop w:val="0"/>
      <w:marBottom w:val="0"/>
      <w:divBdr>
        <w:top w:val="none" w:sz="0" w:space="0" w:color="auto"/>
        <w:left w:val="none" w:sz="0" w:space="0" w:color="auto"/>
        <w:bottom w:val="none" w:sz="0" w:space="0" w:color="auto"/>
        <w:right w:val="none" w:sz="0" w:space="0" w:color="auto"/>
      </w:divBdr>
    </w:div>
    <w:div w:id="2028170402">
      <w:bodyDiv w:val="1"/>
      <w:marLeft w:val="0"/>
      <w:marRight w:val="0"/>
      <w:marTop w:val="0"/>
      <w:marBottom w:val="0"/>
      <w:divBdr>
        <w:top w:val="none" w:sz="0" w:space="0" w:color="auto"/>
        <w:left w:val="none" w:sz="0" w:space="0" w:color="auto"/>
        <w:bottom w:val="none" w:sz="0" w:space="0" w:color="auto"/>
        <w:right w:val="none" w:sz="0" w:space="0" w:color="auto"/>
      </w:divBdr>
      <w:divsChild>
        <w:div w:id="1256088603">
          <w:marLeft w:val="0"/>
          <w:marRight w:val="0"/>
          <w:marTop w:val="0"/>
          <w:marBottom w:val="0"/>
          <w:divBdr>
            <w:top w:val="none" w:sz="0" w:space="0" w:color="auto"/>
            <w:left w:val="none" w:sz="0" w:space="0" w:color="auto"/>
            <w:bottom w:val="none" w:sz="0" w:space="0" w:color="auto"/>
            <w:right w:val="none" w:sz="0" w:space="0" w:color="auto"/>
          </w:divBdr>
          <w:divsChild>
            <w:div w:id="1284800319">
              <w:marLeft w:val="120"/>
              <w:marRight w:val="0"/>
              <w:marTop w:val="0"/>
              <w:marBottom w:val="120"/>
              <w:divBdr>
                <w:top w:val="single" w:sz="6" w:space="3" w:color="CCCCCC"/>
                <w:left w:val="single" w:sz="6" w:space="3" w:color="CCCCCC"/>
                <w:bottom w:val="single" w:sz="6" w:space="3" w:color="CCCCCC"/>
                <w:right w:val="single" w:sz="6" w:space="3" w:color="CCCCCC"/>
              </w:divBdr>
              <w:divsChild>
                <w:div w:id="12109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8517">
      <w:bodyDiv w:val="1"/>
      <w:marLeft w:val="0"/>
      <w:marRight w:val="0"/>
      <w:marTop w:val="0"/>
      <w:marBottom w:val="0"/>
      <w:divBdr>
        <w:top w:val="none" w:sz="0" w:space="0" w:color="auto"/>
        <w:left w:val="none" w:sz="0" w:space="0" w:color="auto"/>
        <w:bottom w:val="none" w:sz="0" w:space="0" w:color="auto"/>
        <w:right w:val="none" w:sz="0" w:space="0" w:color="auto"/>
      </w:divBdr>
      <w:divsChild>
        <w:div w:id="1873377823">
          <w:marLeft w:val="0"/>
          <w:marRight w:val="0"/>
          <w:marTop w:val="135"/>
          <w:marBottom w:val="0"/>
          <w:divBdr>
            <w:top w:val="none" w:sz="0" w:space="0" w:color="auto"/>
            <w:left w:val="none" w:sz="0" w:space="0" w:color="auto"/>
            <w:bottom w:val="none" w:sz="0" w:space="0" w:color="auto"/>
            <w:right w:val="none" w:sz="0" w:space="0" w:color="auto"/>
          </w:divBdr>
          <w:divsChild>
            <w:div w:id="1788235584">
              <w:marLeft w:val="0"/>
              <w:marRight w:val="0"/>
              <w:marTop w:val="0"/>
              <w:marBottom w:val="0"/>
              <w:divBdr>
                <w:top w:val="none" w:sz="0" w:space="0" w:color="auto"/>
                <w:left w:val="none" w:sz="0" w:space="0" w:color="auto"/>
                <w:bottom w:val="none" w:sz="0" w:space="0" w:color="auto"/>
                <w:right w:val="none" w:sz="0" w:space="0" w:color="auto"/>
              </w:divBdr>
              <w:divsChild>
                <w:div w:id="1451969814">
                  <w:marLeft w:val="0"/>
                  <w:marRight w:val="0"/>
                  <w:marTop w:val="0"/>
                  <w:marBottom w:val="0"/>
                  <w:divBdr>
                    <w:top w:val="none" w:sz="0" w:space="0" w:color="auto"/>
                    <w:left w:val="none" w:sz="0" w:space="0" w:color="auto"/>
                    <w:bottom w:val="none" w:sz="0" w:space="0" w:color="auto"/>
                    <w:right w:val="none" w:sz="0" w:space="0" w:color="auto"/>
                  </w:divBdr>
                  <w:divsChild>
                    <w:div w:id="1387604917">
                      <w:marLeft w:val="0"/>
                      <w:marRight w:val="0"/>
                      <w:marTop w:val="0"/>
                      <w:marBottom w:val="0"/>
                      <w:divBdr>
                        <w:top w:val="none" w:sz="0" w:space="0" w:color="auto"/>
                        <w:left w:val="none" w:sz="0" w:space="0" w:color="auto"/>
                        <w:bottom w:val="none" w:sz="0" w:space="0" w:color="auto"/>
                        <w:right w:val="none" w:sz="0" w:space="0" w:color="auto"/>
                      </w:divBdr>
                      <w:divsChild>
                        <w:div w:id="1533767445">
                          <w:marLeft w:val="0"/>
                          <w:marRight w:val="75"/>
                          <w:marTop w:val="0"/>
                          <w:marBottom w:val="0"/>
                          <w:divBdr>
                            <w:top w:val="none" w:sz="0" w:space="0" w:color="auto"/>
                            <w:left w:val="none" w:sz="0" w:space="0" w:color="auto"/>
                            <w:bottom w:val="none" w:sz="0" w:space="0" w:color="auto"/>
                            <w:right w:val="none" w:sz="0" w:space="0" w:color="auto"/>
                          </w:divBdr>
                        </w:div>
                        <w:div w:id="2603796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96335">
      <w:bodyDiv w:val="1"/>
      <w:marLeft w:val="0"/>
      <w:marRight w:val="0"/>
      <w:marTop w:val="0"/>
      <w:marBottom w:val="0"/>
      <w:divBdr>
        <w:top w:val="none" w:sz="0" w:space="0" w:color="auto"/>
        <w:left w:val="none" w:sz="0" w:space="0" w:color="auto"/>
        <w:bottom w:val="none" w:sz="0" w:space="0" w:color="auto"/>
        <w:right w:val="none" w:sz="0" w:space="0" w:color="auto"/>
      </w:divBdr>
    </w:div>
    <w:div w:id="2040930320">
      <w:bodyDiv w:val="1"/>
      <w:marLeft w:val="0"/>
      <w:marRight w:val="0"/>
      <w:marTop w:val="0"/>
      <w:marBottom w:val="0"/>
      <w:divBdr>
        <w:top w:val="none" w:sz="0" w:space="0" w:color="auto"/>
        <w:left w:val="none" w:sz="0" w:space="0" w:color="auto"/>
        <w:bottom w:val="none" w:sz="0" w:space="0" w:color="auto"/>
        <w:right w:val="none" w:sz="0" w:space="0" w:color="auto"/>
      </w:divBdr>
    </w:div>
    <w:div w:id="2093503525">
      <w:bodyDiv w:val="1"/>
      <w:marLeft w:val="0"/>
      <w:marRight w:val="0"/>
      <w:marTop w:val="0"/>
      <w:marBottom w:val="0"/>
      <w:divBdr>
        <w:top w:val="none" w:sz="0" w:space="0" w:color="auto"/>
        <w:left w:val="none" w:sz="0" w:space="0" w:color="auto"/>
        <w:bottom w:val="none" w:sz="0" w:space="0" w:color="auto"/>
        <w:right w:val="none" w:sz="0" w:space="0" w:color="auto"/>
      </w:divBdr>
      <w:divsChild>
        <w:div w:id="2121798273">
          <w:marLeft w:val="0"/>
          <w:marRight w:val="0"/>
          <w:marTop w:val="0"/>
          <w:marBottom w:val="0"/>
          <w:divBdr>
            <w:top w:val="none" w:sz="0" w:space="0" w:color="auto"/>
            <w:left w:val="none" w:sz="0" w:space="0" w:color="auto"/>
            <w:bottom w:val="none" w:sz="0" w:space="0" w:color="auto"/>
            <w:right w:val="none" w:sz="0" w:space="0" w:color="auto"/>
          </w:divBdr>
          <w:divsChild>
            <w:div w:id="6757027">
              <w:marLeft w:val="0"/>
              <w:marRight w:val="0"/>
              <w:marTop w:val="0"/>
              <w:marBottom w:val="0"/>
              <w:divBdr>
                <w:top w:val="none" w:sz="0" w:space="0" w:color="auto"/>
                <w:left w:val="none" w:sz="0" w:space="0" w:color="auto"/>
                <w:bottom w:val="none" w:sz="0" w:space="0" w:color="auto"/>
                <w:right w:val="none" w:sz="0" w:space="0" w:color="auto"/>
              </w:divBdr>
              <w:divsChild>
                <w:div w:id="12166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hyperlink" Target="https://uspirgedfund.org/reports/usp/lead-fidget-spinners-0" TargetMode="External"/><Relationship Id="rId26" Type="http://schemas.openxmlformats.org/officeDocument/2006/relationships/hyperlink" Target="https://www.cpsc.gov/Recalls/" TargetMode="External"/><Relationship Id="rId3" Type="http://schemas.openxmlformats.org/officeDocument/2006/relationships/styles" Target="styles.xml"/><Relationship Id="rId21" Type="http://schemas.openxmlformats.org/officeDocument/2006/relationships/hyperlink" Target="file:///C:\Users\Morris%20Kurtz\AppData\Local\Temp\Thompson-Gee" TargetMode="External"/><Relationship Id="rId34" Type="http://schemas.openxmlformats.org/officeDocument/2006/relationships/header" Target="head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javascript:__doLinkPostBack('','mdb~~bth%7C%7Cjdb~~bthjnh%7C%7Css~~JN%20%22Journal%20of%20Business%20Ethics%22%7C%7Csl~~jh','');" TargetMode="External"/><Relationship Id="rId25" Type="http://schemas.openxmlformats.org/officeDocument/2006/relationships/hyperlink" Target="https://www.cpsc.gov/Regulations-Laws--Standards/Rulemaking/Final-and-Proposed-Rule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psc.gov/Safety-Education/Safety-Guides/General-Information/Who-We-Are---What-We-Do-for-You" TargetMode="External"/><Relationship Id="rId20" Type="http://schemas.openxmlformats.org/officeDocument/2006/relationships/hyperlink" Target="https://www.today.com/health/target-removes-two-fidget-spinners-over-lead-concerns-t118765" TargetMode="Externa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uspirg.org/news/usp/target-removes-lead-laden-fidget-spinners-store-shelve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times.com/business/la-fi-fidget-spinners-lead-20171109-story.html" TargetMode="External"/><Relationship Id="rId23" Type="http://schemas.openxmlformats.org/officeDocument/2006/relationships/hyperlink" Target="https://www.businessinsider.com/author/kate-taylor"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www.cbsnews.com/news/target-fidget-spinners-high-levels-lea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businessinsider.com/author/kate-taylor" TargetMode="External"/><Relationship Id="rId22" Type="http://schemas.openxmlformats.org/officeDocument/2006/relationships/hyperlink" Target="https://www.cbs58.com/news/target-not-removing-fidget-spinners-with-lead-from-store-shelves" TargetMode="External"/><Relationship Id="rId27" Type="http://schemas.openxmlformats.org/officeDocument/2006/relationships/hyperlink" Target="https://www.cpsc.gov/Research--Statistics/" TargetMode="External"/><Relationship Id="rId30" Type="http://schemas.openxmlformats.org/officeDocument/2006/relationships/header" Target="header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4735AF-510F-4112-B4DE-22E17AF45E17}" type="doc">
      <dgm:prSet loTypeId="urn:microsoft.com/office/officeart/2005/8/layout/venn1" loCatId="relationship" qsTypeId="urn:microsoft.com/office/officeart/2005/8/quickstyle/simple1" qsCatId="simple" csTypeId="urn:microsoft.com/office/officeart/2005/8/colors/accent1_2" csCatId="accent1" phldr="1"/>
      <dgm:spPr/>
    </dgm:pt>
    <dgm:pt modelId="{BB4C1BDC-E8EF-4F1B-879A-B776A8A20B19}">
      <dgm:prSet phldrT="[Text]"/>
      <dgm:spPr>
        <a:solidFill>
          <a:schemeClr val="bg1">
            <a:lumMod val="65000"/>
            <a:alpha val="50000"/>
          </a:schemeClr>
        </a:solidFill>
        <a:ln>
          <a:solidFill>
            <a:schemeClr val="lt1">
              <a:hueOff val="0"/>
              <a:satOff val="0"/>
              <a:lumOff val="0"/>
            </a:schemeClr>
          </a:solidFill>
        </a:ln>
      </dgm:spPr>
      <dgm:t>
        <a:bodyPr/>
        <a:lstStyle/>
        <a:p>
          <a:pPr algn="ctr"/>
          <a:r>
            <a:rPr lang="en-US"/>
            <a:t>Legal</a:t>
          </a:r>
        </a:p>
      </dgm:t>
    </dgm:pt>
    <dgm:pt modelId="{4435E0CE-EC42-46F0-989F-B7FFF90D77C0}" type="parTrans" cxnId="{3C6B1D46-7C33-4EA1-BEEB-1BB9B5A9B5BC}">
      <dgm:prSet/>
      <dgm:spPr/>
      <dgm:t>
        <a:bodyPr/>
        <a:lstStyle/>
        <a:p>
          <a:endParaRPr lang="en-US"/>
        </a:p>
      </dgm:t>
    </dgm:pt>
    <dgm:pt modelId="{70768993-3378-4ED0-AB58-C39BF5B3B7E0}" type="sibTrans" cxnId="{3C6B1D46-7C33-4EA1-BEEB-1BB9B5A9B5BC}">
      <dgm:prSet/>
      <dgm:spPr/>
      <dgm:t>
        <a:bodyPr/>
        <a:lstStyle/>
        <a:p>
          <a:endParaRPr lang="en-US"/>
        </a:p>
      </dgm:t>
    </dgm:pt>
    <dgm:pt modelId="{6B63DDB9-8B7E-48B6-9C14-658D04D5E10B}">
      <dgm:prSet phldrT="[Text]"/>
      <dgm:spPr>
        <a:solidFill>
          <a:schemeClr val="bg1">
            <a:lumMod val="65000"/>
            <a:alpha val="50000"/>
          </a:schemeClr>
        </a:solidFill>
      </dgm:spPr>
      <dgm:t>
        <a:bodyPr/>
        <a:lstStyle/>
        <a:p>
          <a:r>
            <a:rPr lang="en-US"/>
            <a:t>Ethics</a:t>
          </a:r>
        </a:p>
      </dgm:t>
    </dgm:pt>
    <dgm:pt modelId="{CD283D8B-EB8D-46E9-B503-BD8BA25633F3}" type="parTrans" cxnId="{57C52299-D03D-40CF-80F6-C858B99FF54E}">
      <dgm:prSet/>
      <dgm:spPr/>
      <dgm:t>
        <a:bodyPr/>
        <a:lstStyle/>
        <a:p>
          <a:endParaRPr lang="en-US"/>
        </a:p>
      </dgm:t>
    </dgm:pt>
    <dgm:pt modelId="{2B9340DF-975C-4C84-8EAB-7CFC023D593B}" type="sibTrans" cxnId="{57C52299-D03D-40CF-80F6-C858B99FF54E}">
      <dgm:prSet/>
      <dgm:spPr/>
      <dgm:t>
        <a:bodyPr/>
        <a:lstStyle/>
        <a:p>
          <a:endParaRPr lang="en-US"/>
        </a:p>
      </dgm:t>
    </dgm:pt>
    <dgm:pt modelId="{64B0B757-D86E-42D0-AAE3-382D4A81C23A}">
      <dgm:prSet phldrT="[Text]"/>
      <dgm:spPr>
        <a:solidFill>
          <a:schemeClr val="bg1">
            <a:lumMod val="65000"/>
            <a:alpha val="50000"/>
          </a:schemeClr>
        </a:solidFill>
      </dgm:spPr>
      <dgm:t>
        <a:bodyPr/>
        <a:lstStyle/>
        <a:p>
          <a:pPr algn="ctr"/>
          <a:r>
            <a:rPr lang="en-US"/>
            <a:t>Business </a:t>
          </a:r>
        </a:p>
      </dgm:t>
    </dgm:pt>
    <dgm:pt modelId="{FDEDF86C-FB0F-4DBC-9A8B-E974B89B8F6C}" type="parTrans" cxnId="{68DD64E6-0706-4943-9BC0-E3CE6A151B2A}">
      <dgm:prSet/>
      <dgm:spPr/>
      <dgm:t>
        <a:bodyPr/>
        <a:lstStyle/>
        <a:p>
          <a:endParaRPr lang="en-US"/>
        </a:p>
      </dgm:t>
    </dgm:pt>
    <dgm:pt modelId="{2EA498BC-4BC2-42E7-BEC8-D46E9694702F}" type="sibTrans" cxnId="{68DD64E6-0706-4943-9BC0-E3CE6A151B2A}">
      <dgm:prSet/>
      <dgm:spPr/>
      <dgm:t>
        <a:bodyPr/>
        <a:lstStyle/>
        <a:p>
          <a:endParaRPr lang="en-US"/>
        </a:p>
      </dgm:t>
    </dgm:pt>
    <dgm:pt modelId="{9C679FD5-C5CD-4082-98C6-A0968969AEF7}" type="pres">
      <dgm:prSet presAssocID="{7C4735AF-510F-4112-B4DE-22E17AF45E17}" presName="compositeShape" presStyleCnt="0">
        <dgm:presLayoutVars>
          <dgm:chMax val="7"/>
          <dgm:dir/>
          <dgm:resizeHandles val="exact"/>
        </dgm:presLayoutVars>
      </dgm:prSet>
      <dgm:spPr/>
    </dgm:pt>
    <dgm:pt modelId="{9EF6F402-5E64-47E5-B351-466595ADA4EB}" type="pres">
      <dgm:prSet presAssocID="{BB4C1BDC-E8EF-4F1B-879A-B776A8A20B19}" presName="circ1" presStyleLbl="vennNode1" presStyleIdx="0" presStyleCnt="3"/>
      <dgm:spPr/>
      <dgm:t>
        <a:bodyPr/>
        <a:lstStyle/>
        <a:p>
          <a:endParaRPr lang="en-US"/>
        </a:p>
      </dgm:t>
    </dgm:pt>
    <dgm:pt modelId="{CC8FFDC9-F30E-4DCA-B536-BAA5A9FF9C32}" type="pres">
      <dgm:prSet presAssocID="{BB4C1BDC-E8EF-4F1B-879A-B776A8A20B19}" presName="circ1Tx" presStyleLbl="revTx" presStyleIdx="0" presStyleCnt="0">
        <dgm:presLayoutVars>
          <dgm:chMax val="0"/>
          <dgm:chPref val="0"/>
          <dgm:bulletEnabled val="1"/>
        </dgm:presLayoutVars>
      </dgm:prSet>
      <dgm:spPr/>
      <dgm:t>
        <a:bodyPr/>
        <a:lstStyle/>
        <a:p>
          <a:endParaRPr lang="en-US"/>
        </a:p>
      </dgm:t>
    </dgm:pt>
    <dgm:pt modelId="{8E2CBD47-C5F7-4EC1-8F26-F05015DD65C9}" type="pres">
      <dgm:prSet presAssocID="{6B63DDB9-8B7E-48B6-9C14-658D04D5E10B}" presName="circ2" presStyleLbl="vennNode1" presStyleIdx="1" presStyleCnt="3"/>
      <dgm:spPr/>
      <dgm:t>
        <a:bodyPr/>
        <a:lstStyle/>
        <a:p>
          <a:endParaRPr lang="en-US"/>
        </a:p>
      </dgm:t>
    </dgm:pt>
    <dgm:pt modelId="{09D7A91D-6E7F-404E-9127-B7F112FA9479}" type="pres">
      <dgm:prSet presAssocID="{6B63DDB9-8B7E-48B6-9C14-658D04D5E10B}" presName="circ2Tx" presStyleLbl="revTx" presStyleIdx="0" presStyleCnt="0">
        <dgm:presLayoutVars>
          <dgm:chMax val="0"/>
          <dgm:chPref val="0"/>
          <dgm:bulletEnabled val="1"/>
        </dgm:presLayoutVars>
      </dgm:prSet>
      <dgm:spPr/>
      <dgm:t>
        <a:bodyPr/>
        <a:lstStyle/>
        <a:p>
          <a:endParaRPr lang="en-US"/>
        </a:p>
      </dgm:t>
    </dgm:pt>
    <dgm:pt modelId="{B302BD78-4705-406E-A672-FA7AA902164F}" type="pres">
      <dgm:prSet presAssocID="{64B0B757-D86E-42D0-AAE3-382D4A81C23A}" presName="circ3" presStyleLbl="vennNode1" presStyleIdx="2" presStyleCnt="3"/>
      <dgm:spPr/>
      <dgm:t>
        <a:bodyPr/>
        <a:lstStyle/>
        <a:p>
          <a:endParaRPr lang="en-US"/>
        </a:p>
      </dgm:t>
    </dgm:pt>
    <dgm:pt modelId="{7F6B726F-5EC5-4AC3-9A4B-EF24F240CF62}" type="pres">
      <dgm:prSet presAssocID="{64B0B757-D86E-42D0-AAE3-382D4A81C23A}" presName="circ3Tx" presStyleLbl="revTx" presStyleIdx="0" presStyleCnt="0">
        <dgm:presLayoutVars>
          <dgm:chMax val="0"/>
          <dgm:chPref val="0"/>
          <dgm:bulletEnabled val="1"/>
        </dgm:presLayoutVars>
      </dgm:prSet>
      <dgm:spPr/>
      <dgm:t>
        <a:bodyPr/>
        <a:lstStyle/>
        <a:p>
          <a:endParaRPr lang="en-US"/>
        </a:p>
      </dgm:t>
    </dgm:pt>
  </dgm:ptLst>
  <dgm:cxnLst>
    <dgm:cxn modelId="{76992F70-6AFF-4143-ADC7-9AB75CA7D96B}" type="presOf" srcId="{BB4C1BDC-E8EF-4F1B-879A-B776A8A20B19}" destId="{9EF6F402-5E64-47E5-B351-466595ADA4EB}" srcOrd="0" destOrd="0" presId="urn:microsoft.com/office/officeart/2005/8/layout/venn1"/>
    <dgm:cxn modelId="{3C6B1D46-7C33-4EA1-BEEB-1BB9B5A9B5BC}" srcId="{7C4735AF-510F-4112-B4DE-22E17AF45E17}" destId="{BB4C1BDC-E8EF-4F1B-879A-B776A8A20B19}" srcOrd="0" destOrd="0" parTransId="{4435E0CE-EC42-46F0-989F-B7FFF90D77C0}" sibTransId="{70768993-3378-4ED0-AB58-C39BF5B3B7E0}"/>
    <dgm:cxn modelId="{6B44BF11-E008-4041-BFBA-5D11F3160E3A}" type="presOf" srcId="{6B63DDB9-8B7E-48B6-9C14-658D04D5E10B}" destId="{8E2CBD47-C5F7-4EC1-8F26-F05015DD65C9}" srcOrd="0" destOrd="0" presId="urn:microsoft.com/office/officeart/2005/8/layout/venn1"/>
    <dgm:cxn modelId="{12AF3B56-B806-4B66-BE27-2DB1AFE1146B}" type="presOf" srcId="{64B0B757-D86E-42D0-AAE3-382D4A81C23A}" destId="{7F6B726F-5EC5-4AC3-9A4B-EF24F240CF62}" srcOrd="1" destOrd="0" presId="urn:microsoft.com/office/officeart/2005/8/layout/venn1"/>
    <dgm:cxn modelId="{9E4F87F1-2E8B-46D2-A722-D8D0107FDA8B}" type="presOf" srcId="{64B0B757-D86E-42D0-AAE3-382D4A81C23A}" destId="{B302BD78-4705-406E-A672-FA7AA902164F}" srcOrd="0" destOrd="0" presId="urn:microsoft.com/office/officeart/2005/8/layout/venn1"/>
    <dgm:cxn modelId="{57C52299-D03D-40CF-80F6-C858B99FF54E}" srcId="{7C4735AF-510F-4112-B4DE-22E17AF45E17}" destId="{6B63DDB9-8B7E-48B6-9C14-658D04D5E10B}" srcOrd="1" destOrd="0" parTransId="{CD283D8B-EB8D-46E9-B503-BD8BA25633F3}" sibTransId="{2B9340DF-975C-4C84-8EAB-7CFC023D593B}"/>
    <dgm:cxn modelId="{398E883F-8333-438A-9AA2-4A2B77736DC2}" type="presOf" srcId="{7C4735AF-510F-4112-B4DE-22E17AF45E17}" destId="{9C679FD5-C5CD-4082-98C6-A0968969AEF7}" srcOrd="0" destOrd="0" presId="urn:microsoft.com/office/officeart/2005/8/layout/venn1"/>
    <dgm:cxn modelId="{6BAA3E72-D541-4574-842E-634535235A72}" type="presOf" srcId="{BB4C1BDC-E8EF-4F1B-879A-B776A8A20B19}" destId="{CC8FFDC9-F30E-4DCA-B536-BAA5A9FF9C32}" srcOrd="1" destOrd="0" presId="urn:microsoft.com/office/officeart/2005/8/layout/venn1"/>
    <dgm:cxn modelId="{04E5C04A-4537-4AFD-81DD-9EFB0240AD3B}" type="presOf" srcId="{6B63DDB9-8B7E-48B6-9C14-658D04D5E10B}" destId="{09D7A91D-6E7F-404E-9127-B7F112FA9479}" srcOrd="1" destOrd="0" presId="urn:microsoft.com/office/officeart/2005/8/layout/venn1"/>
    <dgm:cxn modelId="{68DD64E6-0706-4943-9BC0-E3CE6A151B2A}" srcId="{7C4735AF-510F-4112-B4DE-22E17AF45E17}" destId="{64B0B757-D86E-42D0-AAE3-382D4A81C23A}" srcOrd="2" destOrd="0" parTransId="{FDEDF86C-FB0F-4DBC-9A8B-E974B89B8F6C}" sibTransId="{2EA498BC-4BC2-42E7-BEC8-D46E9694702F}"/>
    <dgm:cxn modelId="{1FFFC85B-4904-422E-A497-859E481EBE39}" type="presParOf" srcId="{9C679FD5-C5CD-4082-98C6-A0968969AEF7}" destId="{9EF6F402-5E64-47E5-B351-466595ADA4EB}" srcOrd="0" destOrd="0" presId="urn:microsoft.com/office/officeart/2005/8/layout/venn1"/>
    <dgm:cxn modelId="{AC3B9AFF-C8C3-4F74-9663-8AF5BEE07F88}" type="presParOf" srcId="{9C679FD5-C5CD-4082-98C6-A0968969AEF7}" destId="{CC8FFDC9-F30E-4DCA-B536-BAA5A9FF9C32}" srcOrd="1" destOrd="0" presId="urn:microsoft.com/office/officeart/2005/8/layout/venn1"/>
    <dgm:cxn modelId="{F319BD6E-DDCF-45DA-AA86-37FF70D1B43D}" type="presParOf" srcId="{9C679FD5-C5CD-4082-98C6-A0968969AEF7}" destId="{8E2CBD47-C5F7-4EC1-8F26-F05015DD65C9}" srcOrd="2" destOrd="0" presId="urn:microsoft.com/office/officeart/2005/8/layout/venn1"/>
    <dgm:cxn modelId="{D7C25658-5E6E-4B8C-A777-480F3F2AA5D3}" type="presParOf" srcId="{9C679FD5-C5CD-4082-98C6-A0968969AEF7}" destId="{09D7A91D-6E7F-404E-9127-B7F112FA9479}" srcOrd="3" destOrd="0" presId="urn:microsoft.com/office/officeart/2005/8/layout/venn1"/>
    <dgm:cxn modelId="{235F296E-3F35-48CC-B19E-01AACD90BDB2}" type="presParOf" srcId="{9C679FD5-C5CD-4082-98C6-A0968969AEF7}" destId="{B302BD78-4705-406E-A672-FA7AA902164F}" srcOrd="4" destOrd="0" presId="urn:microsoft.com/office/officeart/2005/8/layout/venn1"/>
    <dgm:cxn modelId="{412B1ED9-3C29-4DC8-815E-0BB44AED8A2A}" type="presParOf" srcId="{9C679FD5-C5CD-4082-98C6-A0968969AEF7}" destId="{7F6B726F-5EC5-4AC3-9A4B-EF24F240CF62}" srcOrd="5" destOrd="0" presId="urn:microsoft.com/office/officeart/2005/8/layout/venn1"/>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F6F402-5E64-47E5-B351-466595ADA4EB}">
      <dsp:nvSpPr>
        <dsp:cNvPr id="0" name=""/>
        <dsp:cNvSpPr/>
      </dsp:nvSpPr>
      <dsp:spPr>
        <a:xfrm>
          <a:off x="2059304" y="40600"/>
          <a:ext cx="1948815" cy="1948815"/>
        </a:xfrm>
        <a:prstGeom prst="ellipse">
          <a:avLst/>
        </a:prstGeom>
        <a:solidFill>
          <a:schemeClr val="bg1">
            <a:lumMod val="65000"/>
            <a:alpha val="50000"/>
          </a:schemeClr>
        </a:solidFill>
        <a:ln w="25400" cap="flat" cmpd="sng" algn="ctr">
          <a:solidFill>
            <a:schemeClr val="lt1">
              <a:hueOff val="0"/>
              <a:satOff val="0"/>
              <a:lum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r>
            <a:rPr lang="en-US" sz="2600" kern="1200"/>
            <a:t>Legal</a:t>
          </a:r>
        </a:p>
      </dsp:txBody>
      <dsp:txXfrm>
        <a:off x="2319147" y="381642"/>
        <a:ext cx="1429131" cy="876966"/>
      </dsp:txXfrm>
    </dsp:sp>
    <dsp:sp modelId="{8E2CBD47-C5F7-4EC1-8F26-F05015DD65C9}">
      <dsp:nvSpPr>
        <dsp:cNvPr id="0" name=""/>
        <dsp:cNvSpPr/>
      </dsp:nvSpPr>
      <dsp:spPr>
        <a:xfrm>
          <a:off x="2762502" y="1258609"/>
          <a:ext cx="1948815" cy="1948815"/>
        </a:xfrm>
        <a:prstGeom prst="ellipse">
          <a:avLst/>
        </a:prstGeom>
        <a:solidFill>
          <a:schemeClr val="bg1">
            <a:lumMod val="65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r>
            <a:rPr lang="en-US" sz="2600" kern="1200"/>
            <a:t>Ethics</a:t>
          </a:r>
        </a:p>
      </dsp:txBody>
      <dsp:txXfrm>
        <a:off x="3358515" y="1762053"/>
        <a:ext cx="1169289" cy="1071848"/>
      </dsp:txXfrm>
    </dsp:sp>
    <dsp:sp modelId="{B302BD78-4705-406E-A672-FA7AA902164F}">
      <dsp:nvSpPr>
        <dsp:cNvPr id="0" name=""/>
        <dsp:cNvSpPr/>
      </dsp:nvSpPr>
      <dsp:spPr>
        <a:xfrm>
          <a:off x="1356107" y="1258609"/>
          <a:ext cx="1948815" cy="1948815"/>
        </a:xfrm>
        <a:prstGeom prst="ellipse">
          <a:avLst/>
        </a:prstGeom>
        <a:solidFill>
          <a:schemeClr val="bg1">
            <a:lumMod val="65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r>
            <a:rPr lang="en-US" sz="2600" kern="1200"/>
            <a:t>Business </a:t>
          </a:r>
        </a:p>
      </dsp:txBody>
      <dsp:txXfrm>
        <a:off x="1539620" y="1762053"/>
        <a:ext cx="1169289" cy="107184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AA95C-C975-45DA-95F6-7E87400F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9308</Words>
  <Characters>53057</Characters>
  <Application>Microsoft Office Word</Application>
  <DocSecurity>0</DocSecurity>
  <Lines>442</Lines>
  <Paragraphs>124</Paragraphs>
  <ScaleCrop>false</ScaleCrop>
  <Company/>
  <LinksUpToDate>false</LinksUpToDate>
  <CharactersWithSpaces>62241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2019-06-07T19:55:00Z</dcterms:created>
  <dcterms:modified xsi:type="dcterms:W3CDTF">2019-06-07T19:55:00Z</dcterms:modified>
</cp:coreProperties>
</file>